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0ECD28" w14:textId="35B84289" w:rsidR="00704B9C" w:rsidRPr="00DD5137" w:rsidRDefault="00704B9C" w:rsidP="009F73BE">
      <w:pPr>
        <w:jc w:val="center"/>
        <w:rPr>
          <w:rFonts w:ascii="Arial" w:hAnsi="Arial" w:cs="Arial"/>
          <w:b/>
          <w:caps/>
          <w:color w:val="000000" w:themeColor="text1"/>
          <w:sz w:val="22"/>
          <w:szCs w:val="22"/>
          <w:u w:val="single"/>
        </w:rPr>
      </w:pPr>
      <w:r w:rsidRPr="00DD5137">
        <w:rPr>
          <w:rFonts w:ascii="Arial" w:hAnsi="Arial" w:cs="Arial"/>
          <w:b/>
          <w:caps/>
          <w:color w:val="000000" w:themeColor="text1"/>
          <w:sz w:val="22"/>
          <w:szCs w:val="22"/>
          <w:u w:val="single"/>
        </w:rPr>
        <w:t>Instructions</w:t>
      </w:r>
      <w:r w:rsidR="00746C80" w:rsidRPr="00DD5137">
        <w:rPr>
          <w:rFonts w:ascii="Arial" w:hAnsi="Arial" w:cs="Arial"/>
          <w:b/>
          <w:caps/>
          <w:color w:val="000000" w:themeColor="text1"/>
          <w:sz w:val="22"/>
          <w:szCs w:val="22"/>
          <w:u w:val="single"/>
        </w:rPr>
        <w:t xml:space="preserve"> AND</w:t>
      </w:r>
      <w:r w:rsidRPr="00DD5137">
        <w:rPr>
          <w:rFonts w:ascii="Arial" w:hAnsi="Arial" w:cs="Arial"/>
          <w:b/>
          <w:caps/>
          <w:color w:val="000000" w:themeColor="text1"/>
          <w:sz w:val="22"/>
          <w:szCs w:val="22"/>
          <w:u w:val="single"/>
        </w:rPr>
        <w:t xml:space="preserve"> Template for a Letter of Medical Necessity</w:t>
      </w:r>
    </w:p>
    <w:p w14:paraId="0649AA16" w14:textId="77777777" w:rsidR="00704B9C" w:rsidRPr="00DD5137" w:rsidRDefault="00704B9C" w:rsidP="00C90C1B">
      <w:pPr>
        <w:rPr>
          <w:rFonts w:ascii="Arial" w:hAnsi="Arial" w:cs="Arial"/>
          <w:b/>
          <w:color w:val="000000" w:themeColor="text1"/>
          <w:sz w:val="22"/>
          <w:szCs w:val="22"/>
        </w:rPr>
      </w:pPr>
    </w:p>
    <w:p w14:paraId="19B24AC3" w14:textId="19482F71" w:rsidR="00DD5137" w:rsidRPr="00DD5137" w:rsidRDefault="004B3505" w:rsidP="00DB4441">
      <w:pPr>
        <w:spacing w:before="40" w:after="120"/>
        <w:jc w:val="center"/>
        <w:rPr>
          <w:rFonts w:ascii="Arial" w:hAnsi="Arial" w:cs="Arial"/>
          <w:i/>
          <w:color w:val="000000" w:themeColor="text1"/>
          <w:sz w:val="22"/>
          <w:szCs w:val="22"/>
        </w:rPr>
      </w:pPr>
      <w:r w:rsidRPr="00DD5137">
        <w:rPr>
          <w:rFonts w:ascii="Arial" w:hAnsi="Arial" w:cs="Arial"/>
          <w:i/>
          <w:color w:val="000000" w:themeColor="text1"/>
          <w:sz w:val="22"/>
          <w:szCs w:val="22"/>
        </w:rPr>
        <w:t xml:space="preserve">This </w:t>
      </w:r>
      <w:r w:rsidR="009E285D" w:rsidRPr="00DD5137">
        <w:rPr>
          <w:rFonts w:ascii="Arial" w:hAnsi="Arial" w:cs="Arial"/>
          <w:i/>
          <w:color w:val="000000" w:themeColor="text1"/>
          <w:sz w:val="22"/>
          <w:szCs w:val="22"/>
        </w:rPr>
        <w:t>template</w:t>
      </w:r>
      <w:r w:rsidRPr="00DD5137">
        <w:rPr>
          <w:rFonts w:ascii="Arial" w:hAnsi="Arial" w:cs="Arial"/>
          <w:i/>
          <w:color w:val="000000" w:themeColor="text1"/>
          <w:sz w:val="22"/>
          <w:szCs w:val="22"/>
        </w:rPr>
        <w:t xml:space="preserve"> </w:t>
      </w:r>
      <w:r w:rsidR="007E1F7B" w:rsidRPr="00DD5137">
        <w:rPr>
          <w:rFonts w:ascii="Arial" w:hAnsi="Arial" w:cs="Arial"/>
          <w:i/>
          <w:color w:val="000000" w:themeColor="text1"/>
          <w:sz w:val="22"/>
          <w:szCs w:val="22"/>
        </w:rPr>
        <w:t xml:space="preserve">is meant to be a </w:t>
      </w:r>
      <w:r w:rsidR="00D369F6" w:rsidRPr="00DD5137">
        <w:rPr>
          <w:rFonts w:ascii="Arial" w:hAnsi="Arial" w:cs="Arial"/>
          <w:i/>
          <w:color w:val="000000" w:themeColor="text1"/>
          <w:sz w:val="22"/>
          <w:szCs w:val="22"/>
        </w:rPr>
        <w:t xml:space="preserve">helpful </w:t>
      </w:r>
      <w:r w:rsidR="007E1F7B" w:rsidRPr="00DD5137">
        <w:rPr>
          <w:rFonts w:ascii="Arial" w:hAnsi="Arial" w:cs="Arial"/>
          <w:i/>
          <w:color w:val="000000" w:themeColor="text1"/>
          <w:sz w:val="22"/>
          <w:szCs w:val="22"/>
        </w:rPr>
        <w:t xml:space="preserve">starting point </w:t>
      </w:r>
      <w:r w:rsidR="00D369F6" w:rsidRPr="00DD5137">
        <w:rPr>
          <w:rFonts w:ascii="Arial" w:hAnsi="Arial" w:cs="Arial"/>
          <w:i/>
          <w:color w:val="000000" w:themeColor="text1"/>
          <w:sz w:val="22"/>
          <w:szCs w:val="22"/>
        </w:rPr>
        <w:t>in writing</w:t>
      </w:r>
      <w:r w:rsidRPr="00DD5137">
        <w:rPr>
          <w:rFonts w:ascii="Arial" w:hAnsi="Arial" w:cs="Arial"/>
          <w:i/>
          <w:color w:val="000000" w:themeColor="text1"/>
          <w:sz w:val="22"/>
          <w:szCs w:val="22"/>
        </w:rPr>
        <w:t xml:space="preserve"> a </w:t>
      </w:r>
      <w:r w:rsidR="00B00873" w:rsidRPr="00DD5137">
        <w:rPr>
          <w:rFonts w:ascii="Arial" w:hAnsi="Arial" w:cs="Arial"/>
          <w:i/>
          <w:color w:val="000000" w:themeColor="text1"/>
          <w:sz w:val="22"/>
          <w:szCs w:val="22"/>
        </w:rPr>
        <w:t>L</w:t>
      </w:r>
      <w:r w:rsidRPr="00DD5137">
        <w:rPr>
          <w:rFonts w:ascii="Arial" w:hAnsi="Arial" w:cs="Arial"/>
          <w:i/>
          <w:color w:val="000000" w:themeColor="text1"/>
          <w:sz w:val="22"/>
          <w:szCs w:val="22"/>
        </w:rPr>
        <w:t xml:space="preserve">etter of </w:t>
      </w:r>
      <w:r w:rsidR="00B00873" w:rsidRPr="00DD5137">
        <w:rPr>
          <w:rFonts w:ascii="Arial" w:hAnsi="Arial" w:cs="Arial"/>
          <w:i/>
          <w:color w:val="000000" w:themeColor="text1"/>
          <w:sz w:val="22"/>
          <w:szCs w:val="22"/>
        </w:rPr>
        <w:t>M</w:t>
      </w:r>
      <w:r w:rsidRPr="00DD5137">
        <w:rPr>
          <w:rFonts w:ascii="Arial" w:hAnsi="Arial" w:cs="Arial"/>
          <w:i/>
          <w:color w:val="000000" w:themeColor="text1"/>
          <w:sz w:val="22"/>
          <w:szCs w:val="22"/>
        </w:rPr>
        <w:t xml:space="preserve">edical </w:t>
      </w:r>
      <w:r w:rsidR="00B00873" w:rsidRPr="00DD5137">
        <w:rPr>
          <w:rFonts w:ascii="Arial" w:hAnsi="Arial" w:cs="Arial"/>
          <w:i/>
          <w:color w:val="000000" w:themeColor="text1"/>
          <w:sz w:val="22"/>
          <w:szCs w:val="22"/>
        </w:rPr>
        <w:t>N</w:t>
      </w:r>
      <w:r w:rsidRPr="00DD5137">
        <w:rPr>
          <w:rFonts w:ascii="Arial" w:hAnsi="Arial" w:cs="Arial"/>
          <w:i/>
          <w:color w:val="000000" w:themeColor="text1"/>
          <w:sz w:val="22"/>
          <w:szCs w:val="22"/>
        </w:rPr>
        <w:t>ecessity</w:t>
      </w:r>
      <w:r w:rsidR="00B00873" w:rsidRPr="00DD5137">
        <w:rPr>
          <w:rFonts w:ascii="Arial" w:hAnsi="Arial" w:cs="Arial"/>
          <w:i/>
          <w:color w:val="000000" w:themeColor="text1"/>
          <w:sz w:val="22"/>
          <w:szCs w:val="22"/>
        </w:rPr>
        <w:t xml:space="preserve"> (LMN)</w:t>
      </w:r>
      <w:r w:rsidR="009E285D" w:rsidRPr="00DD5137">
        <w:rPr>
          <w:rFonts w:ascii="Arial" w:hAnsi="Arial" w:cs="Arial"/>
          <w:i/>
          <w:color w:val="000000" w:themeColor="text1"/>
          <w:sz w:val="22"/>
          <w:szCs w:val="22"/>
        </w:rPr>
        <w:t xml:space="preserve"> for </w:t>
      </w:r>
      <w:r w:rsidR="009041B3" w:rsidRPr="00DD5137">
        <w:rPr>
          <w:rFonts w:ascii="Arial" w:hAnsi="Arial" w:cs="Arial"/>
          <w:i/>
          <w:color w:val="000000" w:themeColor="text1"/>
          <w:sz w:val="22"/>
          <w:szCs w:val="22"/>
        </w:rPr>
        <w:t xml:space="preserve">    </w:t>
      </w:r>
      <w:bookmarkStart w:id="0" w:name="_Hlk158874194"/>
      <w:r w:rsidR="007E1F7B" w:rsidRPr="00DB4441">
        <w:rPr>
          <w:rFonts w:ascii="Arial" w:hAnsi="Arial" w:cs="Arial"/>
          <w:b/>
          <w:bCs/>
          <w:i/>
          <w:color w:val="000000" w:themeColor="text1"/>
          <w:sz w:val="22"/>
          <w:szCs w:val="22"/>
          <w:u w:val="single"/>
        </w:rPr>
        <w:t>Acthar</w:t>
      </w:r>
      <w:r w:rsidR="007E1F7B" w:rsidRPr="00DB4441">
        <w:rPr>
          <w:rFonts w:ascii="Arial" w:hAnsi="Arial" w:cs="Arial"/>
          <w:b/>
          <w:bCs/>
          <w:i/>
          <w:color w:val="000000" w:themeColor="text1"/>
          <w:sz w:val="22"/>
          <w:szCs w:val="22"/>
          <w:u w:val="single"/>
          <w:vertAlign w:val="superscript"/>
        </w:rPr>
        <w:t>®</w:t>
      </w:r>
      <w:r w:rsidR="007E1F7B" w:rsidRPr="00DB4441">
        <w:rPr>
          <w:rFonts w:ascii="Arial" w:hAnsi="Arial" w:cs="Arial"/>
          <w:b/>
          <w:bCs/>
          <w:i/>
          <w:color w:val="000000" w:themeColor="text1"/>
          <w:sz w:val="22"/>
          <w:szCs w:val="22"/>
          <w:u w:val="single"/>
        </w:rPr>
        <w:t xml:space="preserve"> Gel (repository corticotropin injection)</w:t>
      </w:r>
      <w:bookmarkEnd w:id="0"/>
      <w:r w:rsidR="00DB4441" w:rsidRPr="00DB4441">
        <w:rPr>
          <w:rFonts w:ascii="Arial" w:hAnsi="Arial" w:cs="Arial"/>
          <w:b/>
          <w:bCs/>
          <w:i/>
          <w:color w:val="000000" w:themeColor="text1"/>
          <w:sz w:val="22"/>
          <w:szCs w:val="22"/>
          <w:u w:val="single"/>
        </w:rPr>
        <w:t xml:space="preserve"> </w:t>
      </w:r>
      <w:r w:rsidR="00DB4441">
        <w:rPr>
          <w:rFonts w:ascii="Arial" w:hAnsi="Arial" w:cs="Arial"/>
          <w:b/>
          <w:bCs/>
          <w:i/>
          <w:color w:val="000000" w:themeColor="text1"/>
          <w:sz w:val="22"/>
          <w:szCs w:val="22"/>
          <w:u w:val="single"/>
        </w:rPr>
        <w:t>for the treatment of systemic</w:t>
      </w:r>
      <w:r w:rsidR="00DB4441" w:rsidRPr="00DB4441">
        <w:rPr>
          <w:rFonts w:ascii="Arial" w:hAnsi="Arial" w:cs="Arial"/>
          <w:b/>
          <w:bCs/>
          <w:i/>
          <w:color w:val="000000" w:themeColor="text1"/>
          <w:sz w:val="22"/>
          <w:szCs w:val="22"/>
          <w:u w:val="single"/>
        </w:rPr>
        <w:t xml:space="preserve"> </w:t>
      </w:r>
      <w:r w:rsidR="000B16AB">
        <w:rPr>
          <w:rFonts w:ascii="Arial" w:hAnsi="Arial" w:cs="Arial"/>
          <w:b/>
          <w:bCs/>
          <w:i/>
          <w:color w:val="000000" w:themeColor="text1"/>
          <w:sz w:val="22"/>
          <w:szCs w:val="22"/>
          <w:u w:val="single"/>
        </w:rPr>
        <w:t>lupus erythematosus</w:t>
      </w:r>
    </w:p>
    <w:p w14:paraId="067D8F5A" w14:textId="530248DE" w:rsidR="00537CBC" w:rsidRPr="00DD5137" w:rsidRDefault="00537CBC" w:rsidP="00DD5137">
      <w:pPr>
        <w:spacing w:before="40" w:after="120"/>
        <w:rPr>
          <w:rFonts w:ascii="Arial" w:hAnsi="Arial" w:cs="Arial"/>
          <w:i/>
          <w:color w:val="000000" w:themeColor="text1"/>
          <w:sz w:val="22"/>
          <w:szCs w:val="22"/>
        </w:rPr>
      </w:pPr>
      <w:r w:rsidRPr="00DD5137">
        <w:rPr>
          <w:rFonts w:ascii="Arial" w:hAnsi="Arial" w:cs="Arial"/>
          <w:i/>
          <w:color w:val="000000" w:themeColor="text1"/>
          <w:sz w:val="22"/>
          <w:szCs w:val="22"/>
          <w:u w:val="single"/>
        </w:rPr>
        <w:t>Quick tips</w:t>
      </w:r>
      <w:r w:rsidRPr="00DD5137">
        <w:rPr>
          <w:rFonts w:ascii="Arial" w:hAnsi="Arial" w:cs="Arial"/>
          <w:i/>
          <w:color w:val="000000" w:themeColor="text1"/>
          <w:sz w:val="22"/>
          <w:szCs w:val="22"/>
        </w:rPr>
        <w:t>:</w:t>
      </w:r>
    </w:p>
    <w:p w14:paraId="4E11A17C" w14:textId="02F7F2B9" w:rsidR="00537CBC" w:rsidRPr="00DD5137" w:rsidRDefault="003F3E04" w:rsidP="00DE17D4">
      <w:pPr>
        <w:pStyle w:val="ListParagraph"/>
        <w:numPr>
          <w:ilvl w:val="0"/>
          <w:numId w:val="3"/>
        </w:numPr>
        <w:spacing w:before="80" w:after="0" w:line="240" w:lineRule="auto"/>
        <w:contextualSpacing w:val="0"/>
        <w:rPr>
          <w:rFonts w:ascii="Arial" w:hAnsi="Arial" w:cs="Arial"/>
          <w:i/>
          <w:color w:val="000000" w:themeColor="text1"/>
        </w:rPr>
      </w:pPr>
      <w:r w:rsidRPr="00DD5137">
        <w:rPr>
          <w:rFonts w:ascii="Arial" w:hAnsi="Arial" w:cs="Arial"/>
          <w:i/>
          <w:color w:val="000000" w:themeColor="text1"/>
        </w:rPr>
        <w:t xml:space="preserve">All </w:t>
      </w:r>
      <w:r w:rsidR="00107810" w:rsidRPr="00DD5137">
        <w:rPr>
          <w:rFonts w:ascii="Arial" w:hAnsi="Arial" w:cs="Arial"/>
          <w:i/>
          <w:color w:val="000000" w:themeColor="text1"/>
        </w:rPr>
        <w:t xml:space="preserve">copy </w:t>
      </w:r>
      <w:r w:rsidRPr="00DD5137">
        <w:rPr>
          <w:rFonts w:ascii="Arial" w:hAnsi="Arial" w:cs="Arial"/>
          <w:i/>
          <w:color w:val="000000" w:themeColor="text1"/>
        </w:rPr>
        <w:t>in blue</w:t>
      </w:r>
      <w:r w:rsidR="00537CBC" w:rsidRPr="00DD5137">
        <w:rPr>
          <w:rFonts w:ascii="Arial" w:hAnsi="Arial" w:cs="Arial"/>
          <w:i/>
          <w:color w:val="000000" w:themeColor="text1"/>
        </w:rPr>
        <w:t>, italics, or</w:t>
      </w:r>
      <w:r w:rsidR="00E35FA9" w:rsidRPr="00DD5137">
        <w:rPr>
          <w:rFonts w:ascii="Arial" w:hAnsi="Arial" w:cs="Arial"/>
          <w:i/>
          <w:color w:val="000000" w:themeColor="text1"/>
        </w:rPr>
        <w:t xml:space="preserve"> </w:t>
      </w:r>
      <w:r w:rsidR="00537CBC" w:rsidRPr="00DD5137">
        <w:rPr>
          <w:rFonts w:ascii="Arial" w:hAnsi="Arial" w:cs="Arial"/>
          <w:i/>
          <w:color w:val="000000" w:themeColor="text1"/>
        </w:rPr>
        <w:t>brackets</w:t>
      </w:r>
      <w:r w:rsidR="007E1F7B" w:rsidRPr="00DD5137">
        <w:rPr>
          <w:rFonts w:ascii="Arial" w:hAnsi="Arial" w:cs="Arial"/>
          <w:i/>
          <w:color w:val="000000" w:themeColor="text1"/>
        </w:rPr>
        <w:t xml:space="preserve"> </w:t>
      </w:r>
      <w:r w:rsidR="006F61D0" w:rsidRPr="00DD5137">
        <w:rPr>
          <w:rFonts w:ascii="Arial" w:hAnsi="Arial" w:cs="Arial"/>
          <w:i/>
          <w:color w:val="000000" w:themeColor="text1"/>
        </w:rPr>
        <w:t>should</w:t>
      </w:r>
      <w:r w:rsidR="007E1F7B" w:rsidRPr="00DD5137">
        <w:rPr>
          <w:rFonts w:ascii="Arial" w:hAnsi="Arial" w:cs="Arial"/>
          <w:i/>
          <w:color w:val="000000" w:themeColor="text1"/>
        </w:rPr>
        <w:t xml:space="preserve"> be tailored specifically to your patient or</w:t>
      </w:r>
      <w:r w:rsidR="00A351D3" w:rsidRPr="00DD5137">
        <w:rPr>
          <w:rFonts w:ascii="Arial" w:hAnsi="Arial" w:cs="Arial"/>
          <w:i/>
          <w:color w:val="000000" w:themeColor="text1"/>
        </w:rPr>
        <w:t xml:space="preserve"> deleted if irrelevant</w:t>
      </w:r>
    </w:p>
    <w:p w14:paraId="09C86392" w14:textId="13101F5F" w:rsidR="00BD3189" w:rsidRDefault="00E35FA9" w:rsidP="00DB4441">
      <w:pPr>
        <w:pStyle w:val="ListParagraph"/>
        <w:numPr>
          <w:ilvl w:val="0"/>
          <w:numId w:val="3"/>
        </w:numPr>
        <w:spacing w:before="80" w:after="0" w:line="240" w:lineRule="auto"/>
        <w:contextualSpacing w:val="0"/>
        <w:rPr>
          <w:rFonts w:ascii="Arial" w:hAnsi="Arial" w:cs="Arial"/>
          <w:i/>
          <w:color w:val="000000" w:themeColor="text1"/>
        </w:rPr>
      </w:pPr>
      <w:r w:rsidRPr="00DD5137">
        <w:rPr>
          <w:rFonts w:ascii="Arial" w:hAnsi="Arial" w:cs="Arial"/>
          <w:i/>
          <w:color w:val="000000" w:themeColor="text1"/>
        </w:rPr>
        <w:t xml:space="preserve">LMNs are best received when placed on </w:t>
      </w:r>
      <w:r w:rsidR="00B00873" w:rsidRPr="00DD5137">
        <w:rPr>
          <w:rFonts w:ascii="Arial" w:hAnsi="Arial" w:cs="Arial"/>
          <w:i/>
          <w:color w:val="000000" w:themeColor="text1"/>
        </w:rPr>
        <w:t xml:space="preserve">medical </w:t>
      </w:r>
      <w:r w:rsidRPr="00DD5137">
        <w:rPr>
          <w:rFonts w:ascii="Arial" w:hAnsi="Arial" w:cs="Arial"/>
          <w:i/>
          <w:color w:val="000000" w:themeColor="text1"/>
        </w:rPr>
        <w:t>practice letterhead</w:t>
      </w:r>
    </w:p>
    <w:p w14:paraId="36361B3C" w14:textId="77777777" w:rsidR="00DB4441" w:rsidRDefault="00DB4441" w:rsidP="00DB4441">
      <w:pPr>
        <w:pStyle w:val="ListParagraph"/>
        <w:numPr>
          <w:ilvl w:val="0"/>
          <w:numId w:val="3"/>
        </w:numPr>
        <w:spacing w:before="80" w:after="0" w:line="240" w:lineRule="auto"/>
        <w:contextualSpacing w:val="0"/>
        <w:rPr>
          <w:rFonts w:ascii="Arial" w:hAnsi="Arial" w:cs="Arial"/>
          <w:i/>
          <w:color w:val="000000" w:themeColor="text1"/>
        </w:rPr>
      </w:pPr>
      <w:r>
        <w:rPr>
          <w:rFonts w:ascii="Arial" w:hAnsi="Arial" w:cs="Arial"/>
          <w:i/>
          <w:color w:val="000000" w:themeColor="text1"/>
        </w:rPr>
        <w:t>You are encouraged to attach the Acthar Gel Prescribing Information to your letter to the insurance carrier. A copy has been provided</w:t>
      </w:r>
    </w:p>
    <w:p w14:paraId="00757C81" w14:textId="322E43EA" w:rsidR="00DB4441" w:rsidRPr="00DB4441" w:rsidRDefault="00DB4441" w:rsidP="00DB4441">
      <w:pPr>
        <w:pStyle w:val="ListParagraph"/>
        <w:numPr>
          <w:ilvl w:val="0"/>
          <w:numId w:val="3"/>
        </w:numPr>
        <w:spacing w:before="80" w:after="360" w:line="240" w:lineRule="auto"/>
        <w:contextualSpacing w:val="0"/>
        <w:rPr>
          <w:rFonts w:ascii="Arial" w:hAnsi="Arial" w:cs="Arial"/>
          <w:b/>
          <w:bCs/>
          <w:i/>
          <w:color w:val="000000" w:themeColor="text1"/>
        </w:rPr>
      </w:pPr>
      <w:r w:rsidRPr="005403C6">
        <w:rPr>
          <w:rFonts w:ascii="Arial" w:hAnsi="Arial" w:cs="Arial"/>
          <w:b/>
          <w:bCs/>
          <w:i/>
          <w:color w:val="000000" w:themeColor="text1"/>
        </w:rPr>
        <w:t>The diagnosis listed in the letter must align with the Acthar Gel indication below</w:t>
      </w:r>
    </w:p>
    <w:p w14:paraId="797959D5" w14:textId="35E1DAA8" w:rsidR="00E95D5F" w:rsidRPr="00DD5137" w:rsidRDefault="00E95D5F" w:rsidP="00B83033">
      <w:pPr>
        <w:spacing w:after="100"/>
        <w:rPr>
          <w:rFonts w:ascii="Arial" w:hAnsi="Arial" w:cs="Arial"/>
          <w:b/>
          <w:color w:val="990033"/>
          <w:sz w:val="22"/>
          <w:szCs w:val="22"/>
        </w:rPr>
      </w:pPr>
      <w:r w:rsidRPr="00DD5137">
        <w:rPr>
          <w:rFonts w:ascii="Arial" w:hAnsi="Arial" w:cs="Arial"/>
          <w:b/>
          <w:color w:val="990033"/>
          <w:sz w:val="22"/>
          <w:szCs w:val="22"/>
        </w:rPr>
        <w:t>INDICATION</w:t>
      </w:r>
    </w:p>
    <w:p w14:paraId="50D3DC66" w14:textId="12D01331" w:rsidR="0023337F" w:rsidRPr="00DD5137" w:rsidRDefault="0023337F" w:rsidP="0023337F">
      <w:pPr>
        <w:pStyle w:val="NoSpacing"/>
        <w:rPr>
          <w:rFonts w:ascii="Arial" w:eastAsia="Times New Roman" w:hAnsi="Arial" w:cs="Arial"/>
          <w:color w:val="000000"/>
        </w:rPr>
      </w:pPr>
      <w:r w:rsidRPr="00DD5137">
        <w:rPr>
          <w:rFonts w:ascii="Arial" w:eastAsia="Times New Roman" w:hAnsi="Arial" w:cs="Arial"/>
          <w:color w:val="000000"/>
        </w:rPr>
        <w:t xml:space="preserve">Acthar Gel is indicated </w:t>
      </w:r>
      <w:r w:rsidR="00DB4441">
        <w:rPr>
          <w:rFonts w:ascii="Arial" w:eastAsia="Times New Roman" w:hAnsi="Arial" w:cs="Arial"/>
          <w:color w:val="000000"/>
        </w:rPr>
        <w:t xml:space="preserve">during an exacerbation or as maintenance therapy in selected cases of systemic </w:t>
      </w:r>
      <w:r w:rsidR="000B16AB">
        <w:rPr>
          <w:rFonts w:ascii="Arial" w:eastAsia="Times New Roman" w:hAnsi="Arial" w:cs="Arial"/>
          <w:color w:val="000000"/>
        </w:rPr>
        <w:t>lupus erythematosus.</w:t>
      </w:r>
    </w:p>
    <w:p w14:paraId="2938DBAF" w14:textId="2BC71E30" w:rsidR="00E95D5F" w:rsidRPr="00DD5137" w:rsidRDefault="00E95D5F" w:rsidP="00E95D5F">
      <w:pPr>
        <w:rPr>
          <w:rFonts w:ascii="Arial" w:hAnsi="Arial" w:cs="Arial"/>
          <w:i/>
          <w:color w:val="000000" w:themeColor="text1"/>
          <w:sz w:val="22"/>
          <w:szCs w:val="22"/>
        </w:rPr>
      </w:pPr>
    </w:p>
    <w:p w14:paraId="3A8742A6" w14:textId="083A898A" w:rsidR="00E95D5F" w:rsidRPr="00DD5137" w:rsidRDefault="00E95D5F" w:rsidP="00B83033">
      <w:pPr>
        <w:spacing w:after="100"/>
        <w:rPr>
          <w:rFonts w:ascii="Arial" w:hAnsi="Arial" w:cs="Arial"/>
          <w:b/>
          <w:color w:val="990033"/>
          <w:sz w:val="22"/>
          <w:szCs w:val="22"/>
        </w:rPr>
      </w:pPr>
      <w:r w:rsidRPr="00DD5137">
        <w:rPr>
          <w:rFonts w:ascii="Arial" w:hAnsi="Arial" w:cs="Arial"/>
          <w:b/>
          <w:color w:val="990033"/>
          <w:sz w:val="22"/>
          <w:szCs w:val="22"/>
        </w:rPr>
        <w:t>SELECT IMPORTANT SAFETY INFORMATION</w:t>
      </w:r>
    </w:p>
    <w:p w14:paraId="0DC7C28F" w14:textId="77777777" w:rsidR="00E95D5F" w:rsidRPr="00DD5137" w:rsidRDefault="00E95D5F" w:rsidP="00071011">
      <w:pPr>
        <w:spacing w:after="40"/>
        <w:rPr>
          <w:rFonts w:ascii="Arial" w:hAnsi="Arial" w:cs="Arial"/>
          <w:b/>
          <w:color w:val="990033"/>
          <w:sz w:val="22"/>
          <w:szCs w:val="22"/>
        </w:rPr>
      </w:pPr>
      <w:r w:rsidRPr="00DD5137">
        <w:rPr>
          <w:rFonts w:ascii="Arial" w:hAnsi="Arial" w:cs="Arial"/>
          <w:b/>
          <w:color w:val="990033"/>
          <w:sz w:val="22"/>
          <w:szCs w:val="22"/>
        </w:rPr>
        <w:t>Contraindications</w:t>
      </w:r>
    </w:p>
    <w:p w14:paraId="5E1C86E7" w14:textId="77777777" w:rsidR="00E95D5F" w:rsidRPr="00DD5137" w:rsidRDefault="00E95D5F" w:rsidP="00C466AA">
      <w:pPr>
        <w:pStyle w:val="NoSpacing"/>
        <w:spacing w:after="80"/>
        <w:rPr>
          <w:rFonts w:ascii="Arial" w:eastAsia="Times New Roman" w:hAnsi="Arial" w:cs="Arial"/>
          <w:color w:val="000000"/>
        </w:rPr>
      </w:pPr>
      <w:r w:rsidRPr="00DD5137">
        <w:rPr>
          <w:rFonts w:ascii="Arial" w:eastAsia="Times New Roman" w:hAnsi="Arial" w:cs="Arial"/>
          <w:color w:val="000000"/>
        </w:rPr>
        <w:t>Acthar is contraindicated:</w:t>
      </w:r>
    </w:p>
    <w:p w14:paraId="0770375E" w14:textId="77777777" w:rsidR="00E95D5F" w:rsidRPr="00DD5137" w:rsidRDefault="00E95D5F" w:rsidP="00B83033">
      <w:pPr>
        <w:pStyle w:val="NoSpacing"/>
        <w:numPr>
          <w:ilvl w:val="0"/>
          <w:numId w:val="37"/>
        </w:numPr>
        <w:spacing w:after="40"/>
        <w:ind w:left="540"/>
        <w:rPr>
          <w:rFonts w:ascii="Arial" w:eastAsia="Times New Roman" w:hAnsi="Arial" w:cs="Arial"/>
          <w:color w:val="000000"/>
        </w:rPr>
      </w:pPr>
      <w:r w:rsidRPr="00DD5137">
        <w:rPr>
          <w:rFonts w:ascii="Arial" w:eastAsia="Times New Roman" w:hAnsi="Arial" w:cs="Arial"/>
          <w:color w:val="000000"/>
        </w:rPr>
        <w:t>For intravenous administration</w:t>
      </w:r>
    </w:p>
    <w:p w14:paraId="7708D6C1" w14:textId="77777777" w:rsidR="00E95D5F" w:rsidRPr="00DD5137" w:rsidRDefault="00E95D5F" w:rsidP="00B83033">
      <w:pPr>
        <w:pStyle w:val="NoSpacing"/>
        <w:numPr>
          <w:ilvl w:val="0"/>
          <w:numId w:val="37"/>
        </w:numPr>
        <w:spacing w:after="40"/>
        <w:ind w:left="540"/>
        <w:rPr>
          <w:rFonts w:ascii="Arial" w:eastAsia="Times New Roman" w:hAnsi="Arial" w:cs="Arial"/>
          <w:color w:val="000000"/>
        </w:rPr>
      </w:pPr>
      <w:r w:rsidRPr="00DD5137">
        <w:rPr>
          <w:rFonts w:ascii="Arial" w:eastAsia="Times New Roman" w:hAnsi="Arial" w:cs="Arial"/>
          <w:color w:val="000000"/>
        </w:rPr>
        <w:t>In infants under 2 years of age who have suspected congenital infections</w:t>
      </w:r>
    </w:p>
    <w:p w14:paraId="2923A080" w14:textId="77777777" w:rsidR="00E95D5F" w:rsidRPr="00DD5137" w:rsidRDefault="00E95D5F" w:rsidP="00B83033">
      <w:pPr>
        <w:pStyle w:val="NoSpacing"/>
        <w:numPr>
          <w:ilvl w:val="0"/>
          <w:numId w:val="37"/>
        </w:numPr>
        <w:spacing w:after="40"/>
        <w:ind w:left="540"/>
        <w:rPr>
          <w:rFonts w:ascii="Arial" w:eastAsia="Times New Roman" w:hAnsi="Arial" w:cs="Arial"/>
          <w:color w:val="000000"/>
        </w:rPr>
      </w:pPr>
      <w:r w:rsidRPr="00DD5137">
        <w:rPr>
          <w:rFonts w:ascii="Arial" w:eastAsia="Times New Roman" w:hAnsi="Arial" w:cs="Arial"/>
          <w:color w:val="000000"/>
        </w:rPr>
        <w:t>With concomitant administration of live or live attenuated vaccines in patients receiving immunosuppressive doses of Acthar</w:t>
      </w:r>
    </w:p>
    <w:p w14:paraId="75DEBC4C" w14:textId="18DBBE56" w:rsidR="00B80714" w:rsidRDefault="00E95D5F" w:rsidP="009F73BE">
      <w:pPr>
        <w:pStyle w:val="NoSpacing"/>
        <w:numPr>
          <w:ilvl w:val="0"/>
          <w:numId w:val="37"/>
        </w:numPr>
        <w:spacing w:after="240"/>
        <w:ind w:left="540"/>
        <w:rPr>
          <w:rFonts w:ascii="Arial" w:eastAsia="Times New Roman" w:hAnsi="Arial" w:cs="Arial"/>
          <w:color w:val="000000"/>
        </w:rPr>
      </w:pPr>
      <w:r w:rsidRPr="00DD5137">
        <w:rPr>
          <w:rFonts w:ascii="Arial" w:eastAsia="Times New Roman" w:hAnsi="Arial" w:cs="Arial"/>
          <w:color w:val="000000"/>
        </w:rPr>
        <w:t>In patients with scleroderma, osteoporosis, systemic fungal infections, ocular herpes simplex, recent surgery, history of or the presence of a peptic ulcer, congestive heart failure, uncontrolled hypertension, primary adrenocortical insufficiency, adrenocortical hyperfunction, or sensitivity to proteins of porcine origin</w:t>
      </w:r>
    </w:p>
    <w:p w14:paraId="29204446" w14:textId="77777777" w:rsidR="00C20850" w:rsidRPr="00C20850" w:rsidRDefault="00C20850" w:rsidP="00C20850">
      <w:pPr>
        <w:rPr>
          <w:rFonts w:ascii="Arial" w:hAnsi="Arial" w:cs="Arial"/>
          <w:b/>
          <w:bCs/>
          <w:color w:val="000000"/>
          <w:sz w:val="22"/>
          <w:szCs w:val="22"/>
        </w:rPr>
      </w:pPr>
      <w:r w:rsidRPr="00C20850">
        <w:rPr>
          <w:rFonts w:ascii="Arial" w:hAnsi="Arial" w:cs="Arial"/>
          <w:b/>
          <w:bCs/>
          <w:color w:val="000000"/>
          <w:sz w:val="22"/>
          <w:szCs w:val="22"/>
        </w:rPr>
        <w:t xml:space="preserve">Please see additional Important Safety Information in the accompanying LMN Step-by-Step Instructions Sheet, and the full </w:t>
      </w:r>
      <w:hyperlink r:id="rId11" w:history="1">
        <w:r w:rsidRPr="00C20850">
          <w:rPr>
            <w:rStyle w:val="Hyperlink"/>
            <w:rFonts w:ascii="Arial" w:hAnsi="Arial" w:cs="Arial"/>
            <w:b/>
            <w:bCs/>
            <w:sz w:val="22"/>
            <w:szCs w:val="22"/>
          </w:rPr>
          <w:t>Prescribing Information</w:t>
        </w:r>
      </w:hyperlink>
      <w:r w:rsidRPr="00C20850">
        <w:rPr>
          <w:rFonts w:ascii="Arial" w:hAnsi="Arial" w:cs="Arial"/>
          <w:b/>
          <w:bCs/>
          <w:color w:val="000000"/>
          <w:sz w:val="22"/>
          <w:szCs w:val="22"/>
        </w:rPr>
        <w:t>.</w:t>
      </w:r>
    </w:p>
    <w:p w14:paraId="41A6A2AC" w14:textId="77777777" w:rsidR="00C20850" w:rsidRDefault="00C20850">
      <w:pPr>
        <w:spacing w:after="160" w:line="259" w:lineRule="auto"/>
        <w:rPr>
          <w:rFonts w:ascii="Arial" w:hAnsi="Arial" w:cs="Arial"/>
          <w:b/>
          <w:bCs/>
          <w:color w:val="000000"/>
          <w:sz w:val="22"/>
          <w:szCs w:val="22"/>
        </w:rPr>
      </w:pPr>
    </w:p>
    <w:p w14:paraId="42E086D4" w14:textId="77777777" w:rsidR="00793967" w:rsidRPr="007B21A4" w:rsidRDefault="00793967" w:rsidP="00793967">
      <w:pPr>
        <w:spacing w:after="240"/>
        <w:rPr>
          <w:rFonts w:ascii="Arial" w:hAnsi="Arial" w:cs="Arial"/>
          <w:sz w:val="22"/>
          <w:szCs w:val="22"/>
        </w:rPr>
      </w:pPr>
      <w:r w:rsidRPr="00B83033">
        <w:rPr>
          <w:rFonts w:ascii="Arial" w:hAnsi="Arial" w:cs="Arial"/>
          <w:sz w:val="22"/>
          <w:szCs w:val="22"/>
        </w:rPr>
        <w:t>The outline on the</w:t>
      </w:r>
      <w:r>
        <w:rPr>
          <w:rFonts w:ascii="Arial" w:hAnsi="Arial" w:cs="Arial"/>
          <w:sz w:val="22"/>
          <w:szCs w:val="22"/>
        </w:rPr>
        <w:t xml:space="preserve"> following</w:t>
      </w:r>
      <w:r w:rsidRPr="00B83033">
        <w:rPr>
          <w:rFonts w:ascii="Arial" w:hAnsi="Arial" w:cs="Arial"/>
          <w:sz w:val="22"/>
          <w:szCs w:val="22"/>
        </w:rPr>
        <w:t xml:space="preserve"> page represents typical information that insurance carriers require in order to render a coverage decision. Insurance carriers could require more or less information than what is included in this outline. Following these suggestions does not guarantee insurance coverage for your patient. The outline is provided as a reference only; your letter should align with your clinical records and patient’s personal treatment history and medical need.</w:t>
      </w:r>
    </w:p>
    <w:p w14:paraId="1B312209" w14:textId="77777777" w:rsidR="00793967" w:rsidRDefault="00793967" w:rsidP="00793967">
      <w:pPr>
        <w:autoSpaceDE w:val="0"/>
        <w:autoSpaceDN w:val="0"/>
        <w:adjustRightInd w:val="0"/>
        <w:rPr>
          <w:rFonts w:ascii="Arial" w:hAnsi="Arial" w:cs="Arial"/>
          <w:b/>
          <w:i/>
          <w:color w:val="000000" w:themeColor="text1"/>
          <w:sz w:val="22"/>
          <w:szCs w:val="22"/>
        </w:rPr>
      </w:pPr>
    </w:p>
    <w:p w14:paraId="055D00AC" w14:textId="77777777" w:rsidR="00793967" w:rsidRDefault="00793967" w:rsidP="00C20850">
      <w:pPr>
        <w:autoSpaceDE w:val="0"/>
        <w:autoSpaceDN w:val="0"/>
        <w:adjustRightInd w:val="0"/>
        <w:jc w:val="center"/>
        <w:rPr>
          <w:rFonts w:ascii="Arial" w:hAnsi="Arial" w:cs="Arial"/>
          <w:b/>
          <w:i/>
          <w:color w:val="000000" w:themeColor="text1"/>
          <w:sz w:val="22"/>
          <w:szCs w:val="22"/>
        </w:rPr>
      </w:pPr>
    </w:p>
    <w:p w14:paraId="0BAE14FC" w14:textId="77777777" w:rsidR="00793967" w:rsidRDefault="00793967" w:rsidP="00C20850">
      <w:pPr>
        <w:autoSpaceDE w:val="0"/>
        <w:autoSpaceDN w:val="0"/>
        <w:adjustRightInd w:val="0"/>
        <w:jc w:val="center"/>
        <w:rPr>
          <w:rFonts w:ascii="Arial" w:hAnsi="Arial" w:cs="Arial"/>
          <w:b/>
          <w:i/>
          <w:color w:val="000000" w:themeColor="text1"/>
          <w:sz w:val="22"/>
          <w:szCs w:val="22"/>
        </w:rPr>
      </w:pPr>
    </w:p>
    <w:p w14:paraId="16D7C2D8" w14:textId="77777777" w:rsidR="00793967" w:rsidRDefault="00793967" w:rsidP="00C20850">
      <w:pPr>
        <w:autoSpaceDE w:val="0"/>
        <w:autoSpaceDN w:val="0"/>
        <w:adjustRightInd w:val="0"/>
        <w:jc w:val="center"/>
        <w:rPr>
          <w:rFonts w:ascii="Arial" w:hAnsi="Arial" w:cs="Arial"/>
          <w:b/>
          <w:i/>
          <w:color w:val="000000" w:themeColor="text1"/>
          <w:sz w:val="22"/>
          <w:szCs w:val="22"/>
        </w:rPr>
      </w:pPr>
    </w:p>
    <w:p w14:paraId="30BB8736" w14:textId="3067BD59" w:rsidR="00C20850" w:rsidRPr="00C20850" w:rsidRDefault="00C20850" w:rsidP="00C20850">
      <w:pPr>
        <w:autoSpaceDE w:val="0"/>
        <w:autoSpaceDN w:val="0"/>
        <w:adjustRightInd w:val="0"/>
        <w:jc w:val="center"/>
        <w:rPr>
          <w:rFonts w:ascii="Arial" w:hAnsi="Arial" w:cs="Arial"/>
          <w:b/>
          <w:i/>
          <w:color w:val="000000" w:themeColor="text1"/>
          <w:sz w:val="22"/>
          <w:szCs w:val="22"/>
        </w:rPr>
      </w:pPr>
      <w:r w:rsidRPr="00C20850">
        <w:rPr>
          <w:rFonts w:ascii="Arial" w:hAnsi="Arial" w:cs="Arial"/>
          <w:b/>
          <w:i/>
          <w:color w:val="000000" w:themeColor="text1"/>
          <w:sz w:val="22"/>
          <w:szCs w:val="22"/>
        </w:rPr>
        <w:t>DELETE THESE INSTRUCTIONS PAGES BEFORE SUBMITTING THE LMN.</w:t>
      </w:r>
    </w:p>
    <w:p w14:paraId="253EFD95" w14:textId="77777777" w:rsidR="00C20850" w:rsidRPr="00C20850" w:rsidRDefault="00C20850" w:rsidP="00C20850">
      <w:pPr>
        <w:autoSpaceDE w:val="0"/>
        <w:autoSpaceDN w:val="0"/>
        <w:adjustRightInd w:val="0"/>
        <w:jc w:val="center"/>
        <w:rPr>
          <w:rFonts w:ascii="Arial" w:hAnsi="Arial" w:cs="Arial"/>
          <w:b/>
          <w:i/>
          <w:color w:val="000000" w:themeColor="text1"/>
          <w:sz w:val="22"/>
          <w:szCs w:val="22"/>
        </w:rPr>
      </w:pPr>
      <w:r w:rsidRPr="00C20850">
        <w:rPr>
          <w:rFonts w:ascii="Arial" w:hAnsi="Arial" w:cs="Arial"/>
          <w:b/>
          <w:i/>
          <w:color w:val="000000" w:themeColor="text1"/>
          <w:sz w:val="22"/>
          <w:szCs w:val="22"/>
        </w:rPr>
        <w:t>(These instructions should not be a part of your submission)</w:t>
      </w:r>
    </w:p>
    <w:p w14:paraId="7C93043C" w14:textId="7F53C119" w:rsidR="00C20850" w:rsidRPr="00C20850" w:rsidRDefault="00C20850" w:rsidP="00C20850">
      <w:pPr>
        <w:spacing w:after="160" w:line="259" w:lineRule="auto"/>
        <w:rPr>
          <w:rFonts w:ascii="Arial" w:hAnsi="Arial" w:cs="Arial"/>
          <w:b/>
          <w:caps/>
          <w:color w:val="000000" w:themeColor="text1"/>
          <w:sz w:val="22"/>
          <w:szCs w:val="22"/>
          <w:u w:val="single"/>
        </w:rPr>
      </w:pPr>
    </w:p>
    <w:p w14:paraId="2161ED23" w14:textId="5ECB8B2A" w:rsidR="00C20850" w:rsidRDefault="00C20850">
      <w:pPr>
        <w:spacing w:after="160" w:line="259" w:lineRule="auto"/>
        <w:rPr>
          <w:rFonts w:ascii="Arial" w:hAnsi="Arial" w:cs="Arial"/>
          <w:b/>
          <w:bCs/>
          <w:color w:val="000000"/>
          <w:sz w:val="22"/>
          <w:szCs w:val="22"/>
        </w:rPr>
      </w:pPr>
      <w:r>
        <w:rPr>
          <w:rFonts w:ascii="Arial" w:hAnsi="Arial" w:cs="Arial"/>
          <w:b/>
          <w:bCs/>
          <w:color w:val="000000"/>
          <w:sz w:val="22"/>
          <w:szCs w:val="22"/>
        </w:rPr>
        <w:br w:type="page"/>
      </w:r>
    </w:p>
    <w:p w14:paraId="41122E50" w14:textId="270D97B1" w:rsidR="00C20850" w:rsidRPr="009F73BE" w:rsidRDefault="00C20850" w:rsidP="00C20850">
      <w:pPr>
        <w:autoSpaceDE w:val="0"/>
        <w:autoSpaceDN w:val="0"/>
        <w:adjustRightInd w:val="0"/>
        <w:rPr>
          <w:rFonts w:ascii="Arial" w:hAnsi="Arial" w:cs="Arial"/>
          <w:b/>
          <w:i/>
          <w:color w:val="000000" w:themeColor="text1"/>
          <w:sz w:val="22"/>
          <w:szCs w:val="22"/>
        </w:rPr>
      </w:pPr>
    </w:p>
    <w:p w14:paraId="718783FB" w14:textId="77777777" w:rsidR="00C20850" w:rsidRPr="004E4D0F" w:rsidRDefault="00C20850" w:rsidP="00C20850">
      <w:pPr>
        <w:jc w:val="center"/>
        <w:rPr>
          <w:rFonts w:ascii="Arial" w:eastAsiaTheme="minorHAnsi" w:hAnsi="Arial" w:cs="Arial"/>
          <w:color w:val="00B1F1"/>
        </w:rPr>
      </w:pPr>
      <w:r w:rsidRPr="004E4D0F">
        <w:rPr>
          <w:rFonts w:ascii="Arial" w:eastAsiaTheme="minorHAnsi" w:hAnsi="Arial" w:cs="Arial"/>
          <w:color w:val="00B1F1"/>
        </w:rPr>
        <w:t>[Your letterhead here]</w:t>
      </w:r>
    </w:p>
    <w:p w14:paraId="76DF3AFA" w14:textId="77777777" w:rsidR="00C20850" w:rsidRPr="00F56612" w:rsidRDefault="00C20850" w:rsidP="00C20850">
      <w:pPr>
        <w:jc w:val="center"/>
        <w:rPr>
          <w:rFonts w:asciiTheme="minorHAnsi" w:eastAsiaTheme="minorHAnsi" w:hAnsiTheme="minorHAnsi" w:cstheme="minorBidi"/>
          <w:color w:val="FF0000"/>
          <w:sz w:val="22"/>
          <w:szCs w:val="22"/>
        </w:rPr>
      </w:pPr>
    </w:p>
    <w:p w14:paraId="6CE68054" w14:textId="77777777" w:rsidR="00C20850" w:rsidRDefault="00C20850" w:rsidP="00C20850">
      <w:pPr>
        <w:rPr>
          <w:rFonts w:ascii="Arial" w:eastAsiaTheme="minorHAnsi" w:hAnsi="Arial" w:cs="Arial"/>
          <w:sz w:val="20"/>
          <w:szCs w:val="22"/>
        </w:rPr>
      </w:pPr>
    </w:p>
    <w:p w14:paraId="61D60BED" w14:textId="77777777" w:rsidR="00C20850" w:rsidRDefault="00C20850" w:rsidP="00C20850">
      <w:pPr>
        <w:rPr>
          <w:rFonts w:ascii="Arial" w:eastAsiaTheme="minorHAnsi" w:hAnsi="Arial" w:cs="Arial"/>
          <w:sz w:val="20"/>
          <w:szCs w:val="22"/>
        </w:rPr>
      </w:pPr>
    </w:p>
    <w:p w14:paraId="6B947536" w14:textId="77777777" w:rsidR="00C20850" w:rsidRPr="004E4D0F" w:rsidRDefault="00C20850" w:rsidP="00C20850">
      <w:pPr>
        <w:autoSpaceDE w:val="0"/>
        <w:autoSpaceDN w:val="0"/>
        <w:adjustRightInd w:val="0"/>
        <w:rPr>
          <w:rFonts w:ascii="Arial" w:eastAsiaTheme="minorHAnsi" w:hAnsi="Arial" w:cs="Arial"/>
          <w:color w:val="000000"/>
        </w:rPr>
      </w:pPr>
    </w:p>
    <w:p w14:paraId="39618AF5" w14:textId="77777777" w:rsidR="00C20850" w:rsidRPr="004E4D0F" w:rsidRDefault="00C20850" w:rsidP="00C20850">
      <w:pPr>
        <w:autoSpaceDE w:val="0"/>
        <w:autoSpaceDN w:val="0"/>
        <w:adjustRightInd w:val="0"/>
        <w:rPr>
          <w:rFonts w:ascii="Arial" w:eastAsiaTheme="minorHAnsi" w:hAnsi="Arial" w:cs="Arial"/>
          <w:color w:val="00B0F0"/>
        </w:rPr>
      </w:pPr>
      <w:r w:rsidRPr="004E4D0F">
        <w:rPr>
          <w:rFonts w:ascii="Arial" w:eastAsiaTheme="minorHAnsi" w:hAnsi="Arial" w:cs="Arial"/>
          <w:color w:val="00B0F0"/>
        </w:rPr>
        <w:t xml:space="preserve">[Date] </w:t>
      </w:r>
    </w:p>
    <w:p w14:paraId="6E1CBA09" w14:textId="77777777" w:rsidR="00C20850" w:rsidRPr="004E4D0F" w:rsidRDefault="00C20850" w:rsidP="00C20850">
      <w:pPr>
        <w:autoSpaceDE w:val="0"/>
        <w:autoSpaceDN w:val="0"/>
        <w:adjustRightInd w:val="0"/>
        <w:rPr>
          <w:rFonts w:ascii="Arial" w:eastAsiaTheme="minorHAnsi" w:hAnsi="Arial" w:cs="Arial"/>
          <w:color w:val="00B0F0"/>
        </w:rPr>
      </w:pPr>
      <w:r w:rsidRPr="004E4D0F">
        <w:rPr>
          <w:rFonts w:ascii="Arial" w:eastAsiaTheme="minorHAnsi" w:hAnsi="Arial" w:cs="Arial"/>
          <w:color w:val="00B0F0"/>
        </w:rPr>
        <w:t xml:space="preserve">ATTN: Medical Review </w:t>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t xml:space="preserve">Re: </w:t>
      </w:r>
    </w:p>
    <w:p w14:paraId="5F19CDB9" w14:textId="77777777" w:rsidR="00C20850" w:rsidRPr="004E4D0F" w:rsidRDefault="00C20850" w:rsidP="00C20850">
      <w:pPr>
        <w:autoSpaceDE w:val="0"/>
        <w:autoSpaceDN w:val="0"/>
        <w:adjustRightInd w:val="0"/>
        <w:rPr>
          <w:rFonts w:ascii="Arial" w:eastAsiaTheme="minorHAnsi" w:hAnsi="Arial" w:cs="Arial"/>
          <w:color w:val="00B0F0"/>
        </w:rPr>
      </w:pPr>
      <w:r w:rsidRPr="004E4D0F">
        <w:rPr>
          <w:rFonts w:ascii="Arial" w:eastAsiaTheme="minorHAnsi" w:hAnsi="Arial" w:cs="Arial"/>
          <w:color w:val="00B0F0"/>
        </w:rPr>
        <w:t xml:space="preserve">[Contact name] </w:t>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t xml:space="preserve">[Patient name] </w:t>
      </w:r>
    </w:p>
    <w:p w14:paraId="7BF6261E" w14:textId="77777777" w:rsidR="00C20850" w:rsidRPr="004E4D0F" w:rsidRDefault="00C20850" w:rsidP="00C20850">
      <w:pPr>
        <w:autoSpaceDE w:val="0"/>
        <w:autoSpaceDN w:val="0"/>
        <w:adjustRightInd w:val="0"/>
        <w:rPr>
          <w:rFonts w:ascii="Arial" w:eastAsiaTheme="minorHAnsi" w:hAnsi="Arial" w:cs="Arial"/>
          <w:color w:val="00B0F0"/>
        </w:rPr>
      </w:pPr>
      <w:r w:rsidRPr="004E4D0F">
        <w:rPr>
          <w:rFonts w:ascii="Arial" w:eastAsiaTheme="minorHAnsi" w:hAnsi="Arial" w:cs="Arial"/>
          <w:color w:val="00B0F0"/>
        </w:rPr>
        <w:t>[Insurance company]</w:t>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t xml:space="preserve">[Date of birth] </w:t>
      </w:r>
    </w:p>
    <w:p w14:paraId="2D214D07" w14:textId="77777777" w:rsidR="00C20850" w:rsidRPr="004E4D0F" w:rsidRDefault="00C20850" w:rsidP="00C20850">
      <w:pPr>
        <w:autoSpaceDE w:val="0"/>
        <w:autoSpaceDN w:val="0"/>
        <w:adjustRightInd w:val="0"/>
        <w:rPr>
          <w:rFonts w:ascii="Arial" w:eastAsiaTheme="minorHAnsi" w:hAnsi="Arial" w:cs="Arial"/>
          <w:color w:val="00B0F0"/>
        </w:rPr>
      </w:pPr>
      <w:r w:rsidRPr="004E4D0F">
        <w:rPr>
          <w:rFonts w:ascii="Arial" w:eastAsiaTheme="minorHAnsi" w:hAnsi="Arial" w:cs="Arial"/>
          <w:color w:val="00B0F0"/>
        </w:rPr>
        <w:t>[Insurance street address]</w:t>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t xml:space="preserve">[Policy #] </w:t>
      </w:r>
    </w:p>
    <w:p w14:paraId="7194D065" w14:textId="77777777" w:rsidR="00C20850" w:rsidRPr="004E4D0F" w:rsidRDefault="00C20850" w:rsidP="00C20850">
      <w:pPr>
        <w:rPr>
          <w:rFonts w:ascii="Arial" w:eastAsiaTheme="minorHAnsi" w:hAnsi="Arial" w:cs="Arial"/>
          <w:color w:val="00B0F0"/>
        </w:rPr>
      </w:pPr>
      <w:r w:rsidRPr="004E4D0F">
        <w:rPr>
          <w:rFonts w:ascii="Arial" w:eastAsiaTheme="minorHAnsi" w:hAnsi="Arial" w:cs="Arial"/>
          <w:color w:val="00B0F0"/>
        </w:rPr>
        <w:t xml:space="preserve">[Insurance city, state  ZIP] </w:t>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t xml:space="preserve">[Group #] </w:t>
      </w:r>
    </w:p>
    <w:p w14:paraId="59BE90D6" w14:textId="77777777" w:rsidR="00C20850" w:rsidRPr="004E4D0F" w:rsidRDefault="00C20850" w:rsidP="00C20850">
      <w:pPr>
        <w:rPr>
          <w:rFonts w:ascii="Arial" w:eastAsiaTheme="minorHAnsi" w:hAnsi="Arial" w:cs="Arial"/>
          <w:color w:val="00B0F0"/>
        </w:rPr>
      </w:pPr>
    </w:p>
    <w:p w14:paraId="7EC73FC6" w14:textId="77777777" w:rsidR="00C20850" w:rsidRPr="004E4D0F" w:rsidRDefault="00C20850" w:rsidP="00C20850">
      <w:pPr>
        <w:spacing w:after="180"/>
        <w:rPr>
          <w:rFonts w:ascii="Arial" w:eastAsiaTheme="minorHAnsi" w:hAnsi="Arial" w:cs="Arial"/>
        </w:rPr>
      </w:pPr>
      <w:r w:rsidRPr="004E4D0F">
        <w:rPr>
          <w:rFonts w:ascii="Arial" w:eastAsiaTheme="minorHAnsi" w:hAnsi="Arial" w:cs="Arial"/>
        </w:rPr>
        <w:t xml:space="preserve">Dear </w:t>
      </w:r>
      <w:r w:rsidRPr="004E4D0F">
        <w:rPr>
          <w:rFonts w:ascii="Arial" w:eastAsiaTheme="minorHAnsi" w:hAnsi="Arial" w:cs="Arial"/>
          <w:color w:val="00B0F0"/>
        </w:rPr>
        <w:t>[Medical Director Name/Payer Representative Name]</w:t>
      </w:r>
      <w:r w:rsidRPr="004E4D0F">
        <w:rPr>
          <w:rFonts w:ascii="Arial" w:eastAsiaTheme="minorHAnsi" w:hAnsi="Arial" w:cs="Arial"/>
        </w:rPr>
        <w:t>,</w:t>
      </w:r>
    </w:p>
    <w:p w14:paraId="0CAD3155" w14:textId="68F28C59" w:rsidR="00DB4441" w:rsidRDefault="00DB4441" w:rsidP="00DB4441">
      <w:pPr>
        <w:spacing w:after="180"/>
        <w:rPr>
          <w:rFonts w:ascii="Arial" w:eastAsiaTheme="minorHAnsi" w:hAnsi="Arial" w:cs="Arial"/>
        </w:rPr>
      </w:pPr>
      <w:r w:rsidRPr="004E4D0F">
        <w:rPr>
          <w:rFonts w:ascii="Arial" w:eastAsiaTheme="minorHAnsi" w:hAnsi="Arial" w:cs="Arial"/>
        </w:rPr>
        <w:t xml:space="preserve">I am writing on behalf of my patient </w:t>
      </w:r>
      <w:r w:rsidRPr="004E4D0F">
        <w:rPr>
          <w:rFonts w:ascii="Arial" w:eastAsiaTheme="minorHAnsi" w:hAnsi="Arial" w:cs="Arial"/>
          <w:color w:val="00B0F0"/>
        </w:rPr>
        <w:t xml:space="preserve">[Patient’s First and Last Name, current age, patient demographic information, and gender,] </w:t>
      </w:r>
      <w:r w:rsidRPr="004E4D0F">
        <w:rPr>
          <w:rFonts w:ascii="Arial" w:eastAsiaTheme="minorHAnsi" w:hAnsi="Arial" w:cs="Arial"/>
        </w:rPr>
        <w:t>who</w:t>
      </w:r>
      <w:r w:rsidRPr="004E4D0F">
        <w:rPr>
          <w:rFonts w:ascii="Arial" w:eastAsiaTheme="minorHAnsi" w:hAnsi="Arial" w:cs="Arial"/>
          <w:color w:val="00B0F0"/>
        </w:rPr>
        <w:t xml:space="preserve"> </w:t>
      </w:r>
      <w:r w:rsidRPr="004E4D0F">
        <w:rPr>
          <w:rFonts w:ascii="Arial" w:eastAsiaTheme="minorHAnsi" w:hAnsi="Arial" w:cs="Arial"/>
        </w:rPr>
        <w:t xml:space="preserve">has been diagnosed with </w:t>
      </w:r>
      <w:r w:rsidRPr="00CD55FD">
        <w:rPr>
          <w:rFonts w:ascii="Arial" w:eastAsiaTheme="minorHAnsi" w:hAnsi="Arial" w:cs="Arial"/>
          <w:color w:val="00B0F0"/>
        </w:rPr>
        <w:t>[</w:t>
      </w:r>
      <w:r>
        <w:rPr>
          <w:rFonts w:ascii="Arial" w:eastAsiaTheme="minorHAnsi" w:hAnsi="Arial" w:cs="Arial"/>
          <w:color w:val="00B0F0"/>
        </w:rPr>
        <w:t xml:space="preserve">appropriate </w:t>
      </w:r>
      <w:r w:rsidRPr="00CD55FD">
        <w:rPr>
          <w:rFonts w:ascii="Arial" w:eastAsiaTheme="minorHAnsi" w:hAnsi="Arial" w:cs="Arial"/>
          <w:color w:val="00B0F0"/>
        </w:rPr>
        <w:t>ICD-10 code</w:t>
      </w:r>
      <w:r>
        <w:rPr>
          <w:rFonts w:ascii="Arial" w:eastAsiaTheme="minorHAnsi" w:hAnsi="Arial" w:cs="Arial"/>
          <w:color w:val="00B0F0"/>
        </w:rPr>
        <w:t>s</w:t>
      </w:r>
      <w:r w:rsidRPr="00CD55FD">
        <w:rPr>
          <w:rFonts w:ascii="Arial" w:eastAsiaTheme="minorHAnsi" w:hAnsi="Arial" w:cs="Arial"/>
          <w:color w:val="00B0F0"/>
        </w:rPr>
        <w:t xml:space="preserve"> for </w:t>
      </w:r>
      <w:r w:rsidR="000B16AB">
        <w:rPr>
          <w:rFonts w:ascii="Arial" w:eastAsiaTheme="minorHAnsi" w:hAnsi="Arial" w:cs="Arial"/>
          <w:color w:val="00B0F0"/>
        </w:rPr>
        <w:t xml:space="preserve">systemic </w:t>
      </w:r>
      <w:r w:rsidR="00EE59E1">
        <w:rPr>
          <w:rFonts w:ascii="Arial" w:eastAsiaTheme="minorHAnsi" w:hAnsi="Arial" w:cs="Arial"/>
          <w:color w:val="00B0F0"/>
        </w:rPr>
        <w:t>lupus erythematosus</w:t>
      </w:r>
      <w:r>
        <w:rPr>
          <w:rFonts w:ascii="Arial" w:eastAsiaTheme="minorHAnsi" w:hAnsi="Arial" w:cs="Arial"/>
          <w:color w:val="00B0F0"/>
        </w:rPr>
        <w:t xml:space="preserve"> diagnosis</w:t>
      </w:r>
      <w:r w:rsidRPr="00CD55FD">
        <w:rPr>
          <w:rFonts w:ascii="Arial" w:eastAsiaTheme="minorHAnsi" w:hAnsi="Arial" w:cs="Arial"/>
          <w:color w:val="00B0F0"/>
        </w:rPr>
        <w:t>]</w:t>
      </w:r>
      <w:r>
        <w:rPr>
          <w:rFonts w:ascii="Arial" w:eastAsiaTheme="minorHAnsi" w:hAnsi="Arial" w:cs="Arial"/>
        </w:rPr>
        <w:t xml:space="preserve"> on</w:t>
      </w:r>
      <w:r w:rsidRPr="004E4D0F">
        <w:rPr>
          <w:rFonts w:ascii="Arial" w:eastAsiaTheme="minorHAnsi" w:hAnsi="Arial" w:cs="Arial"/>
        </w:rPr>
        <w:t xml:space="preserve"> </w:t>
      </w:r>
      <w:r w:rsidRPr="004E4D0F">
        <w:rPr>
          <w:rFonts w:ascii="Arial" w:eastAsiaTheme="minorHAnsi" w:hAnsi="Arial" w:cs="Arial"/>
          <w:color w:val="00B0F0"/>
        </w:rPr>
        <w:t>[</w:t>
      </w:r>
      <w:r>
        <w:rPr>
          <w:rFonts w:ascii="Arial" w:eastAsiaTheme="minorHAnsi" w:hAnsi="Arial" w:cs="Arial"/>
          <w:color w:val="00B0F0"/>
        </w:rPr>
        <w:t>date</w:t>
      </w:r>
      <w:r w:rsidRPr="004E4D0F">
        <w:rPr>
          <w:rFonts w:ascii="Arial" w:eastAsiaTheme="minorHAnsi" w:hAnsi="Arial" w:cs="Arial"/>
          <w:color w:val="00B0F0"/>
        </w:rPr>
        <w:t>]</w:t>
      </w:r>
      <w:r>
        <w:rPr>
          <w:rFonts w:ascii="Arial" w:eastAsiaTheme="minorHAnsi" w:hAnsi="Arial" w:cs="Arial"/>
          <w:color w:val="00B0F0"/>
        </w:rPr>
        <w:t xml:space="preserve"> </w:t>
      </w:r>
      <w:r w:rsidRPr="00CD55FD">
        <w:rPr>
          <w:rFonts w:ascii="Arial" w:eastAsiaTheme="minorHAnsi" w:hAnsi="Arial" w:cs="Arial"/>
        </w:rPr>
        <w:t>at the age of</w:t>
      </w:r>
      <w:r>
        <w:rPr>
          <w:rFonts w:ascii="Arial" w:eastAsiaTheme="minorHAnsi" w:hAnsi="Arial" w:cs="Arial"/>
          <w:color w:val="00B0F0"/>
        </w:rPr>
        <w:t xml:space="preserve"> [age]</w:t>
      </w:r>
      <w:r w:rsidRPr="009B147F">
        <w:rPr>
          <w:rFonts w:ascii="Arial" w:eastAsiaTheme="minorHAnsi" w:hAnsi="Arial" w:cs="Arial"/>
        </w:rPr>
        <w:t>.</w:t>
      </w:r>
    </w:p>
    <w:p w14:paraId="7B91263F" w14:textId="0FB59EB4" w:rsidR="000B16AB" w:rsidRDefault="000B16AB" w:rsidP="00DB4441">
      <w:pPr>
        <w:spacing w:after="180"/>
        <w:rPr>
          <w:rFonts w:ascii="Arial" w:eastAsiaTheme="minorHAnsi" w:hAnsi="Arial" w:cs="Arial"/>
        </w:rPr>
      </w:pPr>
      <w:r>
        <w:rPr>
          <w:rFonts w:ascii="Arial" w:eastAsiaTheme="minorHAnsi" w:hAnsi="Arial" w:cs="Arial"/>
        </w:rPr>
        <w:t xml:space="preserve">Additional medical diagnoses for this patient include </w:t>
      </w:r>
      <w:r w:rsidRPr="009B147F">
        <w:rPr>
          <w:rFonts w:ascii="Arial" w:eastAsiaTheme="minorHAnsi" w:hAnsi="Arial" w:cs="Arial"/>
          <w:color w:val="00B0F0"/>
        </w:rPr>
        <w:t>[include all additional relevant ICD-10 codes]</w:t>
      </w:r>
      <w:r>
        <w:rPr>
          <w:rFonts w:ascii="Arial" w:eastAsiaTheme="minorHAnsi" w:hAnsi="Arial" w:cs="Arial"/>
        </w:rPr>
        <w:t>.</w:t>
      </w:r>
    </w:p>
    <w:p w14:paraId="4E7B5C3D" w14:textId="790048A1" w:rsidR="000B16AB" w:rsidRPr="008D7644" w:rsidRDefault="000B16AB" w:rsidP="000B16AB">
      <w:pPr>
        <w:autoSpaceDE w:val="0"/>
        <w:autoSpaceDN w:val="0"/>
        <w:adjustRightInd w:val="0"/>
        <w:spacing w:after="180"/>
        <w:rPr>
          <w:rFonts w:ascii="Arial" w:eastAsiaTheme="minorHAnsi" w:hAnsi="Arial" w:cs="Arial"/>
          <w:color w:val="00B0F0"/>
        </w:rPr>
      </w:pPr>
      <w:r>
        <w:rPr>
          <w:rFonts w:ascii="Arial" w:eastAsiaTheme="minorHAnsi" w:hAnsi="Arial" w:cs="Arial"/>
        </w:rPr>
        <w:t xml:space="preserve">For treatment of their </w:t>
      </w:r>
      <w:r w:rsidRPr="009B147F">
        <w:rPr>
          <w:rFonts w:ascii="Arial" w:eastAsiaTheme="minorHAnsi" w:hAnsi="Arial" w:cs="Arial"/>
          <w:color w:val="00B0F0"/>
        </w:rPr>
        <w:t>[diagnosis (</w:t>
      </w:r>
      <w:r>
        <w:rPr>
          <w:rFonts w:ascii="Arial" w:eastAsiaTheme="minorHAnsi" w:hAnsi="Arial" w:cs="Arial"/>
          <w:color w:val="00B0F0"/>
        </w:rPr>
        <w:t xml:space="preserve">systemic </w:t>
      </w:r>
      <w:r w:rsidR="00EE59E1">
        <w:rPr>
          <w:rFonts w:ascii="Arial" w:eastAsiaTheme="minorHAnsi" w:hAnsi="Arial" w:cs="Arial"/>
          <w:color w:val="00B0F0"/>
        </w:rPr>
        <w:t>lupus erythematosus</w:t>
      </w:r>
      <w:r w:rsidRPr="009B147F">
        <w:rPr>
          <w:rFonts w:ascii="Arial" w:eastAsiaTheme="minorHAnsi" w:hAnsi="Arial" w:cs="Arial"/>
          <w:color w:val="00B0F0"/>
        </w:rPr>
        <w:t>)]</w:t>
      </w:r>
      <w:r>
        <w:rPr>
          <w:rFonts w:ascii="Arial" w:eastAsiaTheme="minorHAnsi" w:hAnsi="Arial" w:cs="Arial"/>
        </w:rPr>
        <w:t xml:space="preserve">, </w:t>
      </w:r>
      <w:r w:rsidRPr="004E4D0F">
        <w:rPr>
          <w:rFonts w:ascii="Arial" w:eastAsiaTheme="minorHAnsi" w:hAnsi="Arial" w:cs="Arial"/>
        </w:rPr>
        <w:t xml:space="preserve">I understand </w:t>
      </w:r>
      <w:r w:rsidRPr="004E4D0F">
        <w:rPr>
          <w:rFonts w:ascii="Arial" w:eastAsiaTheme="minorHAnsi" w:hAnsi="Arial" w:cs="Arial"/>
          <w:color w:val="00B0F0"/>
        </w:rPr>
        <w:t>[Patient Name]</w:t>
      </w:r>
      <w:r w:rsidRPr="004E4D0F">
        <w:rPr>
          <w:rFonts w:ascii="Arial" w:eastAsiaTheme="minorHAnsi" w:hAnsi="Arial" w:cs="Arial"/>
        </w:rPr>
        <w:t xml:space="preserve"> was denied approval of Acthar</w:t>
      </w:r>
      <w:r w:rsidRPr="004E4D0F">
        <w:rPr>
          <w:rFonts w:ascii="Arial" w:eastAsiaTheme="minorHAnsi" w:hAnsi="Arial" w:cs="Arial"/>
          <w:vertAlign w:val="superscript"/>
        </w:rPr>
        <w:t>®</w:t>
      </w:r>
      <w:r w:rsidRPr="004E4D0F">
        <w:rPr>
          <w:rFonts w:ascii="Arial" w:eastAsiaTheme="minorHAnsi" w:hAnsi="Arial" w:cs="Arial"/>
        </w:rPr>
        <w:t xml:space="preserve"> Gel (repository corticotropin injection) because </w:t>
      </w:r>
      <w:r w:rsidRPr="004E4D0F">
        <w:rPr>
          <w:rFonts w:ascii="Arial" w:eastAsiaTheme="minorHAnsi" w:hAnsi="Arial" w:cs="Arial"/>
          <w:color w:val="00B0F0"/>
        </w:rPr>
        <w:t>[list out reasons for denial from letter]</w:t>
      </w:r>
      <w:r w:rsidRPr="004E4D0F">
        <w:rPr>
          <w:rFonts w:ascii="Arial" w:eastAsiaTheme="minorHAnsi" w:hAnsi="Arial" w:cs="Arial"/>
        </w:rPr>
        <w:t>. As</w:t>
      </w:r>
      <w:r>
        <w:rPr>
          <w:rFonts w:ascii="Arial" w:eastAsiaTheme="minorHAnsi" w:hAnsi="Arial" w:cs="Arial"/>
        </w:rPr>
        <w:t xml:space="preserve"> their</w:t>
      </w:r>
      <w:r w:rsidRPr="004E4D0F">
        <w:rPr>
          <w:rFonts w:ascii="Arial" w:eastAsiaTheme="minorHAnsi" w:hAnsi="Arial" w:cs="Arial"/>
        </w:rPr>
        <w:t xml:space="preserve"> physician, </w:t>
      </w:r>
      <w:r>
        <w:rPr>
          <w:rFonts w:ascii="Arial" w:eastAsiaTheme="minorHAnsi" w:hAnsi="Arial" w:cs="Arial"/>
        </w:rPr>
        <w:t>it is my medical opinion that Acthar Gel</w:t>
      </w:r>
      <w:r w:rsidRPr="004E4D0F">
        <w:rPr>
          <w:rFonts w:ascii="Arial" w:eastAsiaTheme="minorHAnsi" w:hAnsi="Arial" w:cs="Arial"/>
        </w:rPr>
        <w:t xml:space="preserve"> is medically necessary and </w:t>
      </w:r>
      <w:r>
        <w:rPr>
          <w:rFonts w:ascii="Arial" w:eastAsiaTheme="minorHAnsi" w:hAnsi="Arial" w:cs="Arial"/>
        </w:rPr>
        <w:t>is an appropriate next treatment option</w:t>
      </w:r>
      <w:r w:rsidRPr="004E4D0F">
        <w:rPr>
          <w:rFonts w:ascii="Arial" w:eastAsiaTheme="minorHAnsi" w:hAnsi="Arial" w:cs="Arial"/>
        </w:rPr>
        <w:t xml:space="preserve">. </w:t>
      </w:r>
    </w:p>
    <w:p w14:paraId="6D8E7FF3" w14:textId="77777777" w:rsidR="000B16AB" w:rsidRPr="004E4D0F" w:rsidRDefault="000B16AB" w:rsidP="000B16AB">
      <w:pPr>
        <w:spacing w:after="180"/>
        <w:rPr>
          <w:rFonts w:ascii="Arial" w:eastAsiaTheme="minorHAnsi" w:hAnsi="Arial" w:cs="Arial"/>
        </w:rPr>
      </w:pPr>
      <w:r w:rsidRPr="004E4D0F">
        <w:rPr>
          <w:rFonts w:ascii="Arial" w:eastAsiaTheme="minorHAnsi" w:hAnsi="Arial" w:cs="Arial"/>
          <w:color w:val="00B0F0"/>
        </w:rPr>
        <w:t>[Patient Name]</w:t>
      </w:r>
      <w:r w:rsidRPr="004E4D0F">
        <w:rPr>
          <w:rFonts w:ascii="Arial" w:eastAsiaTheme="minorHAnsi" w:hAnsi="Arial" w:cs="Arial"/>
        </w:rPr>
        <w:t xml:space="preserve"> has </w:t>
      </w:r>
      <w:r>
        <w:rPr>
          <w:rFonts w:ascii="Arial" w:eastAsiaTheme="minorHAnsi" w:hAnsi="Arial" w:cs="Arial"/>
        </w:rPr>
        <w:t>already undergone or is currently undergoing the following treatments specific to their diagnosis</w:t>
      </w:r>
      <w:r w:rsidRPr="004E4D0F">
        <w:rPr>
          <w:rFonts w:ascii="Arial" w:eastAsiaTheme="minorHAnsi" w:hAnsi="Arial" w:cs="Arial"/>
        </w:rPr>
        <w:t>:</w:t>
      </w:r>
    </w:p>
    <w:p w14:paraId="0ECF8DC8" w14:textId="5EB52ACF" w:rsidR="000B16AB" w:rsidRPr="008D7644" w:rsidRDefault="000B16AB" w:rsidP="000B16AB">
      <w:pPr>
        <w:spacing w:after="180"/>
        <w:rPr>
          <w:rFonts w:ascii="Arial" w:eastAsiaTheme="minorHAnsi" w:hAnsi="Arial" w:cs="Arial"/>
          <w:color w:val="00B0F0"/>
        </w:rPr>
      </w:pPr>
      <w:r w:rsidRPr="004E4D0F">
        <w:rPr>
          <w:rFonts w:ascii="Arial" w:eastAsiaTheme="minorHAnsi" w:hAnsi="Arial" w:cs="Arial"/>
          <w:color w:val="00B0F0"/>
        </w:rPr>
        <w:t>[List all past and current treatments relevant to the diagnosis</w:t>
      </w:r>
      <w:r>
        <w:rPr>
          <w:rFonts w:ascii="Arial" w:eastAsiaTheme="minorHAnsi" w:hAnsi="Arial" w:cs="Arial"/>
          <w:color w:val="00B0F0"/>
        </w:rPr>
        <w:t xml:space="preserve"> (e.g., </w:t>
      </w:r>
      <w:r w:rsidR="00EE59E1">
        <w:rPr>
          <w:rFonts w:ascii="Arial" w:eastAsiaTheme="minorHAnsi" w:hAnsi="Arial" w:cs="Arial"/>
          <w:color w:val="00B0F0"/>
        </w:rPr>
        <w:t xml:space="preserve">DMARDs, TNF inhibitors, </w:t>
      </w:r>
      <w:r>
        <w:rPr>
          <w:rFonts w:ascii="Arial" w:eastAsiaTheme="minorHAnsi" w:hAnsi="Arial" w:cs="Arial"/>
          <w:color w:val="00B0F0"/>
        </w:rPr>
        <w:t xml:space="preserve">rituximab, </w:t>
      </w:r>
      <w:r w:rsidR="00EE59E1">
        <w:rPr>
          <w:rFonts w:ascii="Arial" w:eastAsiaTheme="minorHAnsi" w:hAnsi="Arial" w:cs="Arial"/>
          <w:color w:val="00B0F0"/>
        </w:rPr>
        <w:t>belimumab</w:t>
      </w:r>
      <w:r>
        <w:rPr>
          <w:rFonts w:ascii="Arial" w:eastAsiaTheme="minorHAnsi" w:hAnsi="Arial" w:cs="Arial"/>
          <w:color w:val="00B0F0"/>
        </w:rPr>
        <w:t xml:space="preserve">, </w:t>
      </w:r>
      <w:r w:rsidR="00FE0C63">
        <w:rPr>
          <w:rFonts w:ascii="Arial" w:eastAsiaTheme="minorHAnsi" w:hAnsi="Arial" w:cs="Arial"/>
          <w:color w:val="00B0F0"/>
        </w:rPr>
        <w:t>MMF</w:t>
      </w:r>
      <w:r w:rsidR="00EE59E1">
        <w:rPr>
          <w:rFonts w:ascii="Arial" w:eastAsiaTheme="minorHAnsi" w:hAnsi="Arial" w:cs="Arial"/>
          <w:color w:val="00B0F0"/>
        </w:rPr>
        <w:t xml:space="preserve">); </w:t>
      </w:r>
      <w:r>
        <w:rPr>
          <w:rFonts w:ascii="Arial" w:eastAsiaTheme="minorHAnsi" w:hAnsi="Arial" w:cs="Arial"/>
          <w:color w:val="00B0F0"/>
        </w:rPr>
        <w:t>specifically, list current and past steroid use, and if steroids have not been used or cannot be used, please explain.</w:t>
      </w:r>
      <w:r w:rsidRPr="004E4D0F">
        <w:rPr>
          <w:rFonts w:ascii="Arial" w:eastAsiaTheme="minorHAnsi" w:hAnsi="Arial" w:cs="Arial"/>
          <w:color w:val="00B0F0"/>
        </w:rPr>
        <w:t xml:space="preserve"> Include </w:t>
      </w:r>
      <w:r>
        <w:rPr>
          <w:rFonts w:ascii="Arial" w:eastAsiaTheme="minorHAnsi" w:hAnsi="Arial" w:cs="Arial"/>
          <w:color w:val="00B0F0"/>
        </w:rPr>
        <w:t xml:space="preserve">the treatment name, duration (start and end date), frequency, dosage(s), and outcome(s). In addition, list any medical events or tests that occurred during treatment (e.g., CPK test, myositis panel/biopsy, </w:t>
      </w:r>
      <w:r w:rsidR="00EE59E1">
        <w:rPr>
          <w:rFonts w:ascii="Arial" w:eastAsiaTheme="minorHAnsi" w:hAnsi="Arial" w:cs="Arial"/>
          <w:color w:val="00B0F0"/>
        </w:rPr>
        <w:t>LFT</w:t>
      </w:r>
      <w:r>
        <w:rPr>
          <w:rFonts w:ascii="Arial" w:eastAsiaTheme="minorHAnsi" w:hAnsi="Arial" w:cs="Arial"/>
          <w:color w:val="00B0F0"/>
        </w:rPr>
        <w:t>), including the date, a brief summary of the event, and the outcome</w:t>
      </w:r>
      <w:r w:rsidRPr="004E4D0F">
        <w:rPr>
          <w:rFonts w:ascii="Arial" w:eastAsiaTheme="minorHAnsi" w:hAnsi="Arial" w:cs="Arial"/>
          <w:color w:val="00B0F0"/>
        </w:rPr>
        <w:t>]</w:t>
      </w:r>
      <w:r>
        <w:rPr>
          <w:rFonts w:ascii="Arial" w:eastAsiaTheme="minorHAnsi" w:hAnsi="Arial" w:cs="Arial"/>
          <w:color w:val="00B0F0"/>
        </w:rPr>
        <w:t>.</w:t>
      </w:r>
    </w:p>
    <w:p w14:paraId="4B7EF8EA" w14:textId="77777777" w:rsidR="000B16AB" w:rsidRPr="004E4D0F" w:rsidRDefault="000B16AB" w:rsidP="000B16AB">
      <w:pPr>
        <w:spacing w:after="180"/>
        <w:rPr>
          <w:rFonts w:ascii="Arial" w:eastAsiaTheme="minorHAnsi" w:hAnsi="Arial" w:cs="Arial"/>
          <w:color w:val="000000" w:themeColor="text1"/>
        </w:rPr>
      </w:pPr>
      <w:r w:rsidRPr="004E4D0F">
        <w:rPr>
          <w:rFonts w:ascii="Arial" w:eastAsiaTheme="minorHAnsi" w:hAnsi="Arial" w:cs="Arial"/>
          <w:color w:val="00B0F0"/>
        </w:rPr>
        <w:t>[Patient Name]</w:t>
      </w:r>
      <w:r w:rsidRPr="004E4D0F">
        <w:rPr>
          <w:rFonts w:ascii="Arial" w:eastAsiaTheme="minorHAnsi" w:hAnsi="Arial" w:cs="Arial"/>
          <w:color w:val="000000" w:themeColor="text1"/>
        </w:rPr>
        <w:t>’s</w:t>
      </w:r>
      <w:r w:rsidRPr="004E4D0F">
        <w:rPr>
          <w:rFonts w:ascii="Arial" w:eastAsiaTheme="minorHAnsi" w:hAnsi="Arial" w:cs="Arial"/>
          <w:color w:val="00B0F0"/>
        </w:rPr>
        <w:t xml:space="preserve"> </w:t>
      </w:r>
      <w:r>
        <w:rPr>
          <w:rFonts w:ascii="Arial" w:eastAsiaTheme="minorHAnsi" w:hAnsi="Arial" w:cs="Arial"/>
        </w:rPr>
        <w:t>condition</w:t>
      </w:r>
      <w:r w:rsidRPr="004E4D0F">
        <w:rPr>
          <w:rFonts w:ascii="Arial" w:eastAsiaTheme="minorHAnsi" w:hAnsi="Arial" w:cs="Arial"/>
        </w:rPr>
        <w:t xml:space="preserve"> is n</w:t>
      </w:r>
      <w:r w:rsidRPr="004E4D0F">
        <w:rPr>
          <w:rFonts w:ascii="Arial" w:eastAsiaTheme="minorHAnsi" w:hAnsi="Arial" w:cs="Arial"/>
          <w:color w:val="000000" w:themeColor="text1"/>
        </w:rPr>
        <w:t xml:space="preserve">ow </w:t>
      </w:r>
      <w:r w:rsidRPr="004E4D0F">
        <w:rPr>
          <w:rFonts w:ascii="Arial" w:eastAsiaTheme="minorHAnsi" w:hAnsi="Arial" w:cs="Arial"/>
          <w:color w:val="00B0F0"/>
        </w:rPr>
        <w:t xml:space="preserve">[mild, moderate, </w:t>
      </w:r>
      <w:r>
        <w:rPr>
          <w:rFonts w:ascii="Arial" w:eastAsiaTheme="minorHAnsi" w:hAnsi="Arial" w:cs="Arial"/>
          <w:color w:val="00B0F0"/>
        </w:rPr>
        <w:t xml:space="preserve">or </w:t>
      </w:r>
      <w:r w:rsidRPr="004E4D0F">
        <w:rPr>
          <w:rFonts w:ascii="Arial" w:eastAsiaTheme="minorHAnsi" w:hAnsi="Arial" w:cs="Arial"/>
          <w:color w:val="00B0F0"/>
        </w:rPr>
        <w:t>severe]</w:t>
      </w:r>
      <w:r w:rsidRPr="004E4D0F">
        <w:rPr>
          <w:rFonts w:ascii="Arial" w:eastAsiaTheme="minorHAnsi" w:hAnsi="Arial" w:cs="Arial"/>
          <w:color w:val="000000" w:themeColor="text1"/>
        </w:rPr>
        <w:t xml:space="preserve">. </w:t>
      </w:r>
      <w:r>
        <w:rPr>
          <w:rFonts w:ascii="Arial" w:eastAsiaTheme="minorHAnsi" w:hAnsi="Arial" w:cs="Arial"/>
          <w:color w:val="000000" w:themeColor="text1"/>
        </w:rPr>
        <w:t>It is my assessment that c</w:t>
      </w:r>
      <w:r w:rsidRPr="004E4D0F">
        <w:rPr>
          <w:rFonts w:ascii="Arial" w:eastAsiaTheme="minorHAnsi" w:hAnsi="Arial" w:cs="Arial"/>
          <w:color w:val="000000" w:themeColor="text1"/>
        </w:rPr>
        <w:t xml:space="preserve">urrent treatments are not </w:t>
      </w:r>
      <w:r>
        <w:rPr>
          <w:rFonts w:ascii="Arial" w:eastAsiaTheme="minorHAnsi" w:hAnsi="Arial" w:cs="Arial"/>
          <w:color w:val="000000" w:themeColor="text1"/>
        </w:rPr>
        <w:t xml:space="preserve">adequately </w:t>
      </w:r>
      <w:r w:rsidRPr="004E4D0F">
        <w:rPr>
          <w:rFonts w:ascii="Arial" w:eastAsiaTheme="minorHAnsi" w:hAnsi="Arial" w:cs="Arial"/>
          <w:color w:val="000000" w:themeColor="text1"/>
        </w:rPr>
        <w:t xml:space="preserve">managing </w:t>
      </w:r>
      <w:r w:rsidRPr="004E4D0F">
        <w:rPr>
          <w:rFonts w:ascii="Arial" w:eastAsiaTheme="minorHAnsi" w:hAnsi="Arial" w:cs="Arial"/>
          <w:color w:val="00B0F0"/>
        </w:rPr>
        <w:t>[Patient Name]</w:t>
      </w:r>
      <w:r w:rsidRPr="004E4D0F">
        <w:rPr>
          <w:rFonts w:ascii="Arial" w:eastAsiaTheme="minorHAnsi" w:hAnsi="Arial" w:cs="Arial"/>
          <w:color w:val="000000" w:themeColor="text1"/>
        </w:rPr>
        <w:t>’s symptoms</w:t>
      </w:r>
      <w:r>
        <w:rPr>
          <w:rFonts w:ascii="Arial" w:eastAsiaTheme="minorHAnsi" w:hAnsi="Arial" w:cs="Arial"/>
          <w:color w:val="000000" w:themeColor="text1"/>
        </w:rPr>
        <w:t xml:space="preserve"> </w:t>
      </w:r>
      <w:r>
        <w:rPr>
          <w:rFonts w:ascii="Arial" w:eastAsiaTheme="minorHAnsi" w:hAnsi="Arial" w:cs="Arial"/>
          <w:color w:val="00B0F0"/>
        </w:rPr>
        <w:t>[</w:t>
      </w:r>
      <w:r w:rsidRPr="000637E2">
        <w:rPr>
          <w:rFonts w:ascii="Arial" w:eastAsiaTheme="minorHAnsi" w:hAnsi="Arial" w:cs="Arial"/>
          <w:color w:val="00B0F0"/>
        </w:rPr>
        <w:t>list symptoms</w:t>
      </w:r>
      <w:r>
        <w:rPr>
          <w:rFonts w:ascii="Arial" w:eastAsiaTheme="minorHAnsi" w:hAnsi="Arial" w:cs="Arial"/>
          <w:color w:val="00B0F0"/>
        </w:rPr>
        <w:t>]</w:t>
      </w:r>
      <w:r w:rsidRPr="004E4D0F">
        <w:rPr>
          <w:rFonts w:ascii="Arial" w:eastAsiaTheme="minorHAnsi" w:hAnsi="Arial" w:cs="Arial"/>
          <w:color w:val="000000" w:themeColor="text1"/>
        </w:rPr>
        <w:t>.</w:t>
      </w:r>
      <w:r>
        <w:rPr>
          <w:rFonts w:ascii="Arial" w:eastAsiaTheme="minorHAnsi" w:hAnsi="Arial" w:cs="Arial"/>
          <w:color w:val="000000" w:themeColor="text1"/>
        </w:rPr>
        <w:t xml:space="preserve"> Accordingly, </w:t>
      </w:r>
      <w:r w:rsidRPr="004E4D0F">
        <w:rPr>
          <w:rFonts w:ascii="Arial" w:eastAsiaTheme="minorHAnsi" w:hAnsi="Arial" w:cs="Arial"/>
          <w:color w:val="000000" w:themeColor="text1"/>
        </w:rPr>
        <w:t xml:space="preserve">I am asking for </w:t>
      </w:r>
      <w:r w:rsidRPr="006727D1">
        <w:rPr>
          <w:rFonts w:ascii="Arial" w:eastAsiaTheme="minorHAnsi" w:hAnsi="Arial" w:cs="Arial"/>
          <w:color w:val="00B0F0"/>
        </w:rPr>
        <w:t>[Payer Name]</w:t>
      </w:r>
      <w:r>
        <w:rPr>
          <w:rFonts w:ascii="Arial" w:eastAsiaTheme="minorHAnsi" w:hAnsi="Arial" w:cs="Arial"/>
          <w:color w:val="000000" w:themeColor="text1"/>
        </w:rPr>
        <w:t>’s</w:t>
      </w:r>
      <w:r w:rsidRPr="004E4D0F">
        <w:rPr>
          <w:rFonts w:ascii="Arial" w:eastAsiaTheme="minorHAnsi" w:hAnsi="Arial" w:cs="Arial"/>
          <w:color w:val="000000" w:themeColor="text1"/>
        </w:rPr>
        <w:t xml:space="preserve"> approval of Acthar </w:t>
      </w:r>
      <w:r>
        <w:rPr>
          <w:rFonts w:ascii="Arial" w:eastAsiaTheme="minorHAnsi" w:hAnsi="Arial" w:cs="Arial"/>
          <w:color w:val="000000" w:themeColor="text1"/>
        </w:rPr>
        <w:t xml:space="preserve">for </w:t>
      </w:r>
      <w:r w:rsidRPr="006727D1">
        <w:rPr>
          <w:rFonts w:ascii="Arial" w:eastAsiaTheme="minorHAnsi" w:hAnsi="Arial" w:cs="Arial"/>
          <w:color w:val="00B0F0"/>
        </w:rPr>
        <w:t>[Patient Name]</w:t>
      </w:r>
      <w:r>
        <w:rPr>
          <w:rFonts w:ascii="Arial" w:eastAsiaTheme="minorHAnsi" w:hAnsi="Arial" w:cs="Arial"/>
          <w:color w:val="000000" w:themeColor="text1"/>
        </w:rPr>
        <w:t xml:space="preserve"> </w:t>
      </w:r>
      <w:r w:rsidRPr="004E4D0F">
        <w:rPr>
          <w:rFonts w:ascii="Arial" w:eastAsiaTheme="minorHAnsi" w:hAnsi="Arial" w:cs="Arial"/>
          <w:color w:val="000000" w:themeColor="text1"/>
        </w:rPr>
        <w:t xml:space="preserve">because </w:t>
      </w:r>
      <w:r>
        <w:rPr>
          <w:rFonts w:ascii="Arial" w:eastAsiaTheme="minorHAnsi" w:hAnsi="Arial" w:cs="Arial"/>
          <w:color w:val="000000" w:themeColor="text1"/>
        </w:rPr>
        <w:t xml:space="preserve">it is my medical opinion that Acthar is an appropriate option for </w:t>
      </w:r>
      <w:r w:rsidRPr="006727D1">
        <w:rPr>
          <w:rFonts w:ascii="Arial" w:eastAsiaTheme="minorHAnsi" w:hAnsi="Arial" w:cs="Arial"/>
          <w:color w:val="00B0F0"/>
        </w:rPr>
        <w:t>[Patient Name]</w:t>
      </w:r>
      <w:r>
        <w:rPr>
          <w:rFonts w:ascii="Arial" w:eastAsiaTheme="minorHAnsi" w:hAnsi="Arial" w:cs="Arial"/>
          <w:color w:val="000000" w:themeColor="text1"/>
        </w:rPr>
        <w:t xml:space="preserve">’s condition and may provide the desired positive outcome for </w:t>
      </w:r>
      <w:r w:rsidRPr="006727D1">
        <w:rPr>
          <w:rFonts w:ascii="Arial" w:eastAsiaTheme="minorHAnsi" w:hAnsi="Arial" w:cs="Arial"/>
          <w:color w:val="00B0F0"/>
        </w:rPr>
        <w:t>[Patient Name]</w:t>
      </w:r>
      <w:r>
        <w:rPr>
          <w:rFonts w:ascii="Arial" w:eastAsiaTheme="minorHAnsi" w:hAnsi="Arial" w:cs="Arial"/>
          <w:color w:val="000000" w:themeColor="text1"/>
        </w:rPr>
        <w:t xml:space="preserve"> at this time. </w:t>
      </w:r>
      <w:r w:rsidRPr="004E4D0F">
        <w:rPr>
          <w:rFonts w:ascii="Arial" w:eastAsiaTheme="minorHAnsi" w:hAnsi="Arial" w:cs="Arial"/>
          <w:color w:val="000000" w:themeColor="text1"/>
        </w:rPr>
        <w:t xml:space="preserve">The treatment plan for Acthar is as follows: </w:t>
      </w:r>
      <w:r w:rsidRPr="004E4D0F">
        <w:rPr>
          <w:rFonts w:ascii="Arial" w:eastAsiaTheme="minorHAnsi" w:hAnsi="Arial" w:cs="Arial"/>
          <w:color w:val="00B0F0"/>
        </w:rPr>
        <w:t>[planned treatment regimen]</w:t>
      </w:r>
      <w:r w:rsidRPr="004E4D0F">
        <w:rPr>
          <w:rFonts w:ascii="Arial" w:eastAsiaTheme="minorHAnsi" w:hAnsi="Arial" w:cs="Arial"/>
          <w:color w:val="000000" w:themeColor="text1"/>
        </w:rPr>
        <w:t>.</w:t>
      </w:r>
    </w:p>
    <w:p w14:paraId="611FF8E1" w14:textId="77777777" w:rsidR="000B16AB" w:rsidRPr="008D7644" w:rsidRDefault="000B16AB" w:rsidP="000B16AB">
      <w:pPr>
        <w:spacing w:after="180"/>
        <w:rPr>
          <w:rFonts w:ascii="Arial" w:eastAsiaTheme="minorHAnsi" w:hAnsi="Arial" w:cs="Arial"/>
          <w:color w:val="000000" w:themeColor="text1"/>
        </w:rPr>
      </w:pPr>
      <w:r w:rsidRPr="004E4D0F">
        <w:rPr>
          <w:rFonts w:ascii="Arial" w:eastAsiaTheme="minorHAnsi" w:hAnsi="Arial" w:cs="Arial"/>
          <w:color w:val="00B0F0"/>
        </w:rPr>
        <w:t>[Include any additional relevant information and reason for prescribing Acthar Gel</w:t>
      </w:r>
      <w:r>
        <w:rPr>
          <w:rFonts w:ascii="Arial" w:eastAsiaTheme="minorHAnsi" w:hAnsi="Arial" w:cs="Arial"/>
          <w:color w:val="00B0F0"/>
        </w:rPr>
        <w:t>. You may use the supplemental clinical information provided below</w:t>
      </w:r>
      <w:r w:rsidRPr="004E4D0F">
        <w:rPr>
          <w:rFonts w:ascii="Arial" w:eastAsiaTheme="minorHAnsi" w:hAnsi="Arial" w:cs="Arial"/>
          <w:color w:val="00B0F0"/>
        </w:rPr>
        <w:t>]</w:t>
      </w:r>
      <w:r w:rsidRPr="00D82346">
        <w:rPr>
          <w:rFonts w:ascii="Arial" w:eastAsiaTheme="minorHAnsi" w:hAnsi="Arial" w:cs="Arial"/>
        </w:rPr>
        <w:t>.</w:t>
      </w:r>
    </w:p>
    <w:p w14:paraId="229BC1B5" w14:textId="77777777" w:rsidR="000B16AB" w:rsidRPr="004E4D0F" w:rsidRDefault="000B16AB" w:rsidP="000B16AB">
      <w:pPr>
        <w:autoSpaceDE w:val="0"/>
        <w:autoSpaceDN w:val="0"/>
        <w:adjustRightInd w:val="0"/>
        <w:spacing w:after="180"/>
        <w:rPr>
          <w:rFonts w:ascii="Arial" w:eastAsiaTheme="minorHAnsi" w:hAnsi="Arial" w:cs="Arial"/>
        </w:rPr>
      </w:pPr>
      <w:r w:rsidRPr="004E4D0F">
        <w:rPr>
          <w:rFonts w:ascii="Arial" w:eastAsiaTheme="minorHAnsi" w:hAnsi="Arial" w:cs="Arial"/>
        </w:rPr>
        <w:t xml:space="preserve">In summary, based on my clinical judgment, Acthar Gel is medically necessary for </w:t>
      </w:r>
      <w:r w:rsidRPr="004E4D0F">
        <w:rPr>
          <w:rFonts w:ascii="Arial" w:eastAsiaTheme="minorHAnsi" w:hAnsi="Arial" w:cs="Arial"/>
          <w:color w:val="00B0F0"/>
        </w:rPr>
        <w:t xml:space="preserve">[Patient </w:t>
      </w:r>
      <w:r>
        <w:rPr>
          <w:rFonts w:ascii="Arial" w:eastAsiaTheme="minorHAnsi" w:hAnsi="Arial" w:cs="Arial"/>
          <w:color w:val="00B0F0"/>
        </w:rPr>
        <w:t>N</w:t>
      </w:r>
      <w:r w:rsidRPr="004E4D0F">
        <w:rPr>
          <w:rFonts w:ascii="Arial" w:eastAsiaTheme="minorHAnsi" w:hAnsi="Arial" w:cs="Arial"/>
          <w:color w:val="00B0F0"/>
        </w:rPr>
        <w:t>ame]</w:t>
      </w:r>
      <w:r w:rsidRPr="004E4D0F">
        <w:rPr>
          <w:rFonts w:ascii="Arial" w:eastAsiaTheme="minorHAnsi" w:hAnsi="Arial" w:cs="Arial"/>
          <w:color w:val="000000" w:themeColor="text1"/>
        </w:rPr>
        <w:t>.</w:t>
      </w:r>
      <w:r w:rsidRPr="004E4D0F">
        <w:rPr>
          <w:rFonts w:ascii="Arial" w:eastAsiaTheme="minorHAnsi" w:hAnsi="Arial" w:cs="Arial"/>
        </w:rPr>
        <w:t xml:space="preserve"> </w:t>
      </w:r>
    </w:p>
    <w:p w14:paraId="4C62FACB" w14:textId="77777777" w:rsidR="000B16AB" w:rsidRPr="004E4D0F" w:rsidRDefault="000B16AB" w:rsidP="000B16AB">
      <w:pPr>
        <w:spacing w:after="180"/>
        <w:rPr>
          <w:rFonts w:ascii="Arial" w:eastAsiaTheme="minorHAnsi" w:hAnsi="Arial" w:cs="Arial"/>
        </w:rPr>
      </w:pPr>
      <w:r w:rsidRPr="004E4D0F">
        <w:rPr>
          <w:rFonts w:ascii="Arial" w:eastAsiaTheme="minorHAnsi" w:hAnsi="Arial" w:cs="Arial"/>
        </w:rPr>
        <w:t xml:space="preserve">Please contact my office at </w:t>
      </w:r>
      <w:r w:rsidRPr="004E4D0F">
        <w:rPr>
          <w:rFonts w:ascii="Arial" w:eastAsiaTheme="minorHAnsi" w:hAnsi="Arial" w:cs="Arial"/>
          <w:color w:val="00B0F0"/>
        </w:rPr>
        <w:t>[office’s telephone number</w:t>
      </w:r>
      <w:r w:rsidRPr="00832BBE">
        <w:rPr>
          <w:rFonts w:ascii="Arial" w:eastAsiaTheme="minorHAnsi" w:hAnsi="Arial" w:cs="Arial"/>
          <w:color w:val="00B0F0"/>
        </w:rPr>
        <w:t>]</w:t>
      </w:r>
      <w:r w:rsidRPr="004E4D0F">
        <w:rPr>
          <w:rFonts w:ascii="Arial" w:eastAsiaTheme="minorHAnsi" w:hAnsi="Arial" w:cs="Arial"/>
        </w:rPr>
        <w:t xml:space="preserve"> if additional information is required for approval of this request. Thank you for your immediate attention to this very important matter. </w:t>
      </w:r>
    </w:p>
    <w:p w14:paraId="4BEE7EB6" w14:textId="77777777" w:rsidR="00C20850" w:rsidRPr="004E4D0F" w:rsidRDefault="00C20850" w:rsidP="00C20850">
      <w:pPr>
        <w:spacing w:after="180"/>
        <w:rPr>
          <w:rFonts w:ascii="Arial" w:eastAsiaTheme="minorHAnsi" w:hAnsi="Arial" w:cs="Arial"/>
        </w:rPr>
      </w:pPr>
      <w:r w:rsidRPr="004E4D0F">
        <w:rPr>
          <w:rFonts w:ascii="Arial" w:eastAsiaTheme="minorHAnsi" w:hAnsi="Arial" w:cs="Arial"/>
        </w:rPr>
        <w:t>Sincerely,</w:t>
      </w:r>
    </w:p>
    <w:p w14:paraId="177FEE33" w14:textId="03CB3DA6" w:rsidR="00575F70" w:rsidRDefault="00C20850" w:rsidP="00C20850">
      <w:pPr>
        <w:autoSpaceDE w:val="0"/>
        <w:autoSpaceDN w:val="0"/>
        <w:adjustRightInd w:val="0"/>
        <w:spacing w:after="180"/>
        <w:rPr>
          <w:rFonts w:ascii="Arial" w:eastAsiaTheme="minorHAnsi" w:hAnsi="Arial" w:cs="Arial"/>
          <w:color w:val="00B1F1"/>
        </w:rPr>
      </w:pPr>
      <w:r w:rsidRPr="004E4D0F">
        <w:rPr>
          <w:rFonts w:ascii="Arial" w:eastAsiaTheme="minorHAnsi" w:hAnsi="Arial" w:cs="Arial"/>
          <w:color w:val="00B1F1"/>
        </w:rPr>
        <w:t>[Physician name, MD]</w:t>
      </w:r>
    </w:p>
    <w:p w14:paraId="2708A93A" w14:textId="77777777" w:rsidR="00575F70" w:rsidRDefault="00575F70">
      <w:pPr>
        <w:spacing w:after="160" w:line="259" w:lineRule="auto"/>
        <w:rPr>
          <w:rFonts w:ascii="Arial" w:eastAsiaTheme="minorHAnsi" w:hAnsi="Arial" w:cs="Arial"/>
          <w:color w:val="00B1F1"/>
        </w:rPr>
      </w:pPr>
      <w:r>
        <w:rPr>
          <w:rFonts w:ascii="Arial" w:eastAsiaTheme="minorHAnsi" w:hAnsi="Arial" w:cs="Arial"/>
          <w:color w:val="00B1F1"/>
        </w:rPr>
        <w:br w:type="page"/>
      </w:r>
    </w:p>
    <w:p w14:paraId="21E1EB74" w14:textId="77777777" w:rsidR="00C20850" w:rsidRDefault="00C20850" w:rsidP="00C20850">
      <w:pPr>
        <w:spacing w:after="160" w:line="259" w:lineRule="auto"/>
        <w:rPr>
          <w:rFonts w:ascii="Arial" w:eastAsiaTheme="minorHAnsi" w:hAnsi="Arial" w:cs="Arial"/>
          <w:color w:val="00B1F1"/>
        </w:rPr>
      </w:pPr>
    </w:p>
    <w:p w14:paraId="367CC921" w14:textId="77777777" w:rsidR="00C20850" w:rsidRPr="009041B3" w:rsidRDefault="00C20850" w:rsidP="00C20850">
      <w:pPr>
        <w:jc w:val="center"/>
        <w:rPr>
          <w:rFonts w:ascii="Arial" w:hAnsi="Arial" w:cs="Arial"/>
          <w:b/>
          <w:caps/>
          <w:color w:val="000000" w:themeColor="text1"/>
          <w:sz w:val="22"/>
          <w:szCs w:val="22"/>
          <w:u w:val="single"/>
        </w:rPr>
      </w:pPr>
      <w:r w:rsidRPr="009041B3">
        <w:rPr>
          <w:rFonts w:ascii="Arial" w:hAnsi="Arial" w:cs="Arial"/>
          <w:b/>
          <w:caps/>
          <w:color w:val="000000" w:themeColor="text1"/>
          <w:sz w:val="22"/>
          <w:szCs w:val="22"/>
          <w:u w:val="single"/>
        </w:rPr>
        <w:t>Instructions and Template for a Letter of Medical Necessity</w:t>
      </w:r>
      <w:r>
        <w:rPr>
          <w:rFonts w:ascii="Arial" w:hAnsi="Arial" w:cs="Arial"/>
          <w:b/>
          <w:caps/>
          <w:color w:val="000000" w:themeColor="text1"/>
          <w:sz w:val="22"/>
          <w:szCs w:val="22"/>
          <w:u w:val="single"/>
        </w:rPr>
        <w:t xml:space="preserve"> </w:t>
      </w:r>
      <w:r w:rsidRPr="00417D7C">
        <w:rPr>
          <w:rFonts w:ascii="Arial" w:hAnsi="Arial" w:cs="Arial"/>
          <w:b/>
          <w:caps/>
          <w:color w:val="000000" w:themeColor="text1"/>
          <w:sz w:val="18"/>
          <w:szCs w:val="18"/>
          <w:u w:val="single"/>
        </w:rPr>
        <w:t>(CONT’D)</w:t>
      </w:r>
    </w:p>
    <w:p w14:paraId="6C3CCA88" w14:textId="77777777" w:rsidR="00C20850" w:rsidRDefault="00C20850" w:rsidP="00C20850">
      <w:pPr>
        <w:rPr>
          <w:rFonts w:ascii="Arial" w:hAnsi="Arial" w:cs="Arial"/>
          <w:sz w:val="22"/>
          <w:szCs w:val="22"/>
        </w:rPr>
      </w:pPr>
    </w:p>
    <w:p w14:paraId="07B13515" w14:textId="46A1DDB1" w:rsidR="009F73BE" w:rsidRDefault="009F73BE" w:rsidP="00C20850">
      <w:pPr>
        <w:rPr>
          <w:rFonts w:ascii="Arial" w:hAnsi="Arial" w:cs="Arial"/>
          <w:i/>
          <w:color w:val="000000" w:themeColor="text1"/>
          <w:sz w:val="22"/>
          <w:szCs w:val="22"/>
        </w:rPr>
      </w:pPr>
      <w:r w:rsidRPr="009F73BE">
        <w:rPr>
          <w:rFonts w:ascii="Arial" w:hAnsi="Arial" w:cs="Arial"/>
          <w:i/>
          <w:color w:val="000000" w:themeColor="text1"/>
          <w:sz w:val="22"/>
          <w:szCs w:val="22"/>
        </w:rPr>
        <w:t xml:space="preserve">For your convenience, available studies are included as links below. Please consider downloading and attaching the relevant studies to further support the submission of your LMN. </w:t>
      </w:r>
    </w:p>
    <w:p w14:paraId="56337B83" w14:textId="77777777" w:rsidR="00C20850" w:rsidRPr="00C20850" w:rsidRDefault="00C20850" w:rsidP="00C20850">
      <w:pPr>
        <w:rPr>
          <w:rFonts w:ascii="Arial" w:hAnsi="Arial" w:cs="Arial"/>
          <w:sz w:val="22"/>
          <w:szCs w:val="22"/>
        </w:rPr>
      </w:pPr>
    </w:p>
    <w:p w14:paraId="344E24E5" w14:textId="663E4465" w:rsidR="009F73BE" w:rsidRPr="009F73BE" w:rsidRDefault="009941D0" w:rsidP="009F73BE">
      <w:pPr>
        <w:rPr>
          <w:rStyle w:val="Hyperlink"/>
          <w:rFonts w:ascii="Arial" w:hAnsi="Arial" w:cs="Arial"/>
          <w:i/>
          <w:iCs/>
          <w:sz w:val="22"/>
          <w:szCs w:val="22"/>
        </w:rPr>
      </w:pPr>
      <w:r>
        <w:rPr>
          <w:rFonts w:ascii="Arial" w:hAnsi="Arial" w:cs="Arial"/>
          <w:b/>
          <w:bCs/>
          <w:color w:val="000000"/>
          <w:sz w:val="22"/>
          <w:szCs w:val="22"/>
        </w:rPr>
        <w:t>Retrospective Medical Record Analysis Across Rheumatology Indications (Ho-Mahler)</w:t>
      </w:r>
      <w:r w:rsidR="009F73BE" w:rsidRPr="009F73BE">
        <w:rPr>
          <w:rFonts w:ascii="Arial" w:hAnsi="Arial" w:cs="Arial"/>
          <w:b/>
          <w:bCs/>
          <w:color w:val="000000"/>
          <w:sz w:val="22"/>
          <w:szCs w:val="22"/>
        </w:rPr>
        <w:t>:</w:t>
      </w:r>
      <w:r w:rsidR="009F73BE" w:rsidRPr="009F73BE">
        <w:rPr>
          <w:rFonts w:ascii="Arial" w:hAnsi="Arial" w:cs="Arial"/>
          <w:color w:val="000000"/>
          <w:sz w:val="22"/>
          <w:szCs w:val="22"/>
        </w:rPr>
        <w:t xml:space="preserve"> </w:t>
      </w:r>
      <w:hyperlink r:id="rId12" w:history="1">
        <w:r w:rsidRPr="009941D0">
          <w:rPr>
            <w:rStyle w:val="Hyperlink"/>
            <w:rFonts w:ascii="Arial" w:hAnsi="Arial" w:cs="Arial"/>
            <w:i/>
            <w:iCs/>
            <w:sz w:val="22"/>
            <w:szCs w:val="22"/>
          </w:rPr>
          <w:t>Treatment with Repository Corticotropin Injection in Patients with Rheumatoid Arthritis, Systemic Lupus Erythematosus, and Dermatomyositis/Polymyositis (2020)</w:t>
        </w:r>
      </w:hyperlink>
    </w:p>
    <w:p w14:paraId="34EA3CDC" w14:textId="77777777" w:rsidR="009F73BE" w:rsidRPr="009F73BE" w:rsidRDefault="009F73BE" w:rsidP="009F73BE">
      <w:pPr>
        <w:rPr>
          <w:rFonts w:ascii="Arial" w:hAnsi="Arial" w:cs="Arial"/>
          <w:i/>
          <w:iCs/>
          <w:color w:val="000000"/>
        </w:rPr>
      </w:pPr>
    </w:p>
    <w:p w14:paraId="192D8B55" w14:textId="6FDC4566" w:rsidR="009941D0" w:rsidRPr="009F73BE" w:rsidRDefault="000D184C" w:rsidP="009941D0">
      <w:pPr>
        <w:rPr>
          <w:rFonts w:ascii="Arial" w:hAnsi="Arial" w:cs="Arial"/>
          <w:b/>
          <w:bCs/>
          <w:color w:val="000000"/>
        </w:rPr>
      </w:pPr>
      <w:r>
        <w:rPr>
          <w:rFonts w:ascii="Arial" w:hAnsi="Arial" w:cs="Arial"/>
          <w:b/>
          <w:bCs/>
          <w:color w:val="000000"/>
          <w:sz w:val="22"/>
          <w:szCs w:val="22"/>
        </w:rPr>
        <w:t>Safety and Efficacy Study for Adjunctive Therapy Reducing Severity of Active Flares (Fiechtner)</w:t>
      </w:r>
      <w:r w:rsidR="009F73BE" w:rsidRPr="009F73BE">
        <w:rPr>
          <w:rFonts w:ascii="Arial" w:hAnsi="Arial" w:cs="Arial"/>
          <w:b/>
          <w:bCs/>
          <w:color w:val="000000"/>
          <w:sz w:val="22"/>
          <w:szCs w:val="22"/>
        </w:rPr>
        <w:t>:</w:t>
      </w:r>
      <w:r>
        <w:rPr>
          <w:rFonts w:ascii="Arial" w:hAnsi="Arial" w:cs="Arial"/>
          <w:i/>
          <w:iCs/>
          <w:sz w:val="22"/>
          <w:szCs w:val="22"/>
        </w:rPr>
        <w:t xml:space="preserve"> </w:t>
      </w:r>
      <w:hyperlink r:id="rId13" w:history="1">
        <w:r w:rsidRPr="000D184C">
          <w:rPr>
            <w:rStyle w:val="Hyperlink"/>
            <w:rFonts w:ascii="Arial" w:hAnsi="Arial" w:cs="Arial"/>
            <w:i/>
            <w:iCs/>
            <w:sz w:val="22"/>
            <w:szCs w:val="22"/>
          </w:rPr>
          <w:t>Treatment of Moderately to Severely Active Systemic Lupus Erythematosus with Adrenocorticotropic Hormone: a Single-</w:t>
        </w:r>
        <w:r w:rsidR="00101995">
          <w:rPr>
            <w:rStyle w:val="Hyperlink"/>
            <w:rFonts w:ascii="Arial" w:hAnsi="Arial" w:cs="Arial"/>
            <w:i/>
            <w:iCs/>
            <w:sz w:val="22"/>
            <w:szCs w:val="22"/>
          </w:rPr>
          <w:t>S</w:t>
        </w:r>
        <w:r w:rsidRPr="000D184C">
          <w:rPr>
            <w:rStyle w:val="Hyperlink"/>
            <w:rFonts w:ascii="Arial" w:hAnsi="Arial" w:cs="Arial"/>
            <w:i/>
            <w:iCs/>
            <w:sz w:val="22"/>
            <w:szCs w:val="22"/>
          </w:rPr>
          <w:t>ite, Open-</w:t>
        </w:r>
        <w:r w:rsidR="00101995">
          <w:rPr>
            <w:rStyle w:val="Hyperlink"/>
            <w:rFonts w:ascii="Arial" w:hAnsi="Arial" w:cs="Arial"/>
            <w:i/>
            <w:iCs/>
            <w:sz w:val="22"/>
            <w:szCs w:val="22"/>
          </w:rPr>
          <w:t>L</w:t>
        </w:r>
        <w:r w:rsidRPr="000D184C">
          <w:rPr>
            <w:rStyle w:val="Hyperlink"/>
            <w:rFonts w:ascii="Arial" w:hAnsi="Arial" w:cs="Arial"/>
            <w:i/>
            <w:iCs/>
            <w:sz w:val="22"/>
            <w:szCs w:val="22"/>
          </w:rPr>
          <w:t>abel Trial (2014)</w:t>
        </w:r>
      </w:hyperlink>
    </w:p>
    <w:p w14:paraId="0C97F74C" w14:textId="77777777" w:rsidR="000D184C" w:rsidRDefault="000D184C" w:rsidP="00DE17D4">
      <w:pPr>
        <w:pStyle w:val="Heading1"/>
        <w:shd w:val="clear" w:color="auto" w:fill="FFFFFF"/>
        <w:spacing w:before="0" w:beforeAutospacing="0" w:after="0" w:afterAutospacing="0" w:line="276" w:lineRule="atLeast"/>
        <w:rPr>
          <w:rStyle w:val="Hyperlink"/>
          <w:rFonts w:ascii="Arial" w:hAnsi="Arial" w:cs="Arial"/>
          <w:b w:val="0"/>
          <w:bCs w:val="0"/>
          <w:i/>
          <w:iCs/>
          <w:kern w:val="0"/>
          <w:sz w:val="22"/>
          <w:szCs w:val="22"/>
        </w:rPr>
      </w:pPr>
    </w:p>
    <w:p w14:paraId="5B2A63D8" w14:textId="3CF6CC04" w:rsidR="009F73BE" w:rsidRPr="00DE17D4" w:rsidRDefault="003A7818" w:rsidP="00DE17D4">
      <w:pPr>
        <w:pStyle w:val="Heading1"/>
        <w:shd w:val="clear" w:color="auto" w:fill="FFFFFF"/>
        <w:spacing w:before="0" w:beforeAutospacing="0" w:after="0" w:afterAutospacing="0" w:line="276" w:lineRule="atLeast"/>
        <w:rPr>
          <w:rStyle w:val="Hyperlink"/>
          <w:rFonts w:ascii="Arial" w:hAnsi="Arial" w:cs="Arial"/>
          <w:b w:val="0"/>
          <w:bCs w:val="0"/>
          <w:i/>
          <w:iCs/>
          <w:kern w:val="0"/>
          <w:sz w:val="22"/>
          <w:szCs w:val="22"/>
        </w:rPr>
      </w:pPr>
      <w:r w:rsidRPr="009F73BE">
        <w:rPr>
          <w:rFonts w:ascii="Arial" w:hAnsi="Arial" w:cs="Arial"/>
          <w:b w:val="0"/>
          <w:bCs w:val="0"/>
          <w:noProof/>
          <w:sz w:val="22"/>
          <w:szCs w:val="22"/>
        </w:rPr>
        <mc:AlternateContent>
          <mc:Choice Requires="wps">
            <w:drawing>
              <wp:anchor distT="0" distB="0" distL="114300" distR="114300" simplePos="0" relativeHeight="251659264" behindDoc="0" locked="0" layoutInCell="1" allowOverlap="1" wp14:anchorId="75A94BCF" wp14:editId="40691601">
                <wp:simplePos x="0" y="0"/>
                <wp:positionH relativeFrom="column">
                  <wp:posOffset>-85725</wp:posOffset>
                </wp:positionH>
                <wp:positionV relativeFrom="paragraph">
                  <wp:posOffset>113030</wp:posOffset>
                </wp:positionV>
                <wp:extent cx="6953250" cy="628650"/>
                <wp:effectExtent l="0" t="0" r="19050" b="19050"/>
                <wp:wrapNone/>
                <wp:docPr id="732757610" name="Rectangle 1"/>
                <wp:cNvGraphicFramePr/>
                <a:graphic xmlns:a="http://schemas.openxmlformats.org/drawingml/2006/main">
                  <a:graphicData uri="http://schemas.microsoft.com/office/word/2010/wordprocessingShape">
                    <wps:wsp>
                      <wps:cNvSpPr/>
                      <wps:spPr>
                        <a:xfrm>
                          <a:off x="0" y="0"/>
                          <a:ext cx="6953250" cy="628650"/>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E86910" id="Rectangle 1" o:spid="_x0000_s1026" style="position:absolute;margin-left:-6.75pt;margin-top:8.9pt;width:547.5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" filled="f" strokecolor="black [3213]" strokeweight="1.5pt"/>
            </w:pict>
          </mc:Fallback>
        </mc:AlternateContent>
      </w:r>
    </w:p>
    <w:p w14:paraId="3D27C6DA" w14:textId="661B919C" w:rsidR="00786393" w:rsidRPr="009941D0" w:rsidRDefault="003A7818" w:rsidP="009941D0">
      <w:pPr>
        <w:tabs>
          <w:tab w:val="left" w:pos="1080"/>
        </w:tabs>
        <w:autoSpaceDE w:val="0"/>
        <w:autoSpaceDN w:val="0"/>
        <w:adjustRightInd w:val="0"/>
        <w:rPr>
          <w:rFonts w:ascii="Arial" w:hAnsi="Arial" w:cs="Arial"/>
          <w:b/>
          <w:iCs/>
          <w:color w:val="000000" w:themeColor="text1"/>
          <w:sz w:val="22"/>
          <w:szCs w:val="22"/>
        </w:rPr>
      </w:pPr>
      <w:r>
        <w:rPr>
          <w:rFonts w:ascii="Arial" w:hAnsi="Arial" w:cs="Arial"/>
          <w:b/>
          <w:iCs/>
          <w:color w:val="000000" w:themeColor="text1"/>
          <w:sz w:val="22"/>
          <w:szCs w:val="22"/>
        </w:rPr>
        <w:t>S</w:t>
      </w:r>
      <w:r w:rsidR="00786393" w:rsidRPr="009941D0">
        <w:rPr>
          <w:rFonts w:ascii="Arial" w:hAnsi="Arial" w:cs="Arial"/>
          <w:b/>
          <w:iCs/>
          <w:color w:val="000000" w:themeColor="text1"/>
          <w:sz w:val="22"/>
          <w:szCs w:val="22"/>
        </w:rPr>
        <w:t>tudy limitations: The efficacy and safety results discussed may not be representative of the overall patient population. The clinical outcomes for the patients discussed may not be solely attributab</w:t>
      </w:r>
      <w:r w:rsidR="009941D0" w:rsidRPr="009941D0">
        <w:rPr>
          <w:rFonts w:ascii="Arial" w:hAnsi="Arial" w:cs="Arial"/>
          <w:b/>
          <w:iCs/>
          <w:color w:val="000000" w:themeColor="text1"/>
          <w:sz w:val="22"/>
          <w:szCs w:val="22"/>
        </w:rPr>
        <w:t>le to Acthar Gel.</w:t>
      </w:r>
    </w:p>
    <w:p w14:paraId="57E91000" w14:textId="77777777" w:rsidR="00786393" w:rsidRPr="009941D0" w:rsidRDefault="00786393" w:rsidP="00793967">
      <w:pPr>
        <w:autoSpaceDE w:val="0"/>
        <w:autoSpaceDN w:val="0"/>
        <w:adjustRightInd w:val="0"/>
        <w:rPr>
          <w:rFonts w:ascii="Arial" w:hAnsi="Arial" w:cs="Arial"/>
          <w:b/>
          <w:iCs/>
          <w:color w:val="000000" w:themeColor="text1"/>
          <w:sz w:val="22"/>
          <w:szCs w:val="22"/>
        </w:rPr>
      </w:pPr>
    </w:p>
    <w:p w14:paraId="78354E70" w14:textId="77777777" w:rsidR="00135F02" w:rsidRDefault="00135F02" w:rsidP="00793967">
      <w:pPr>
        <w:tabs>
          <w:tab w:val="left" w:pos="2344"/>
        </w:tabs>
        <w:spacing w:after="120"/>
        <w:rPr>
          <w:rFonts w:ascii="Arial" w:hAnsi="Arial" w:cs="Arial"/>
          <w:sz w:val="22"/>
          <w:szCs w:val="22"/>
          <w:u w:val="single"/>
        </w:rPr>
      </w:pPr>
    </w:p>
    <w:p w14:paraId="5A05BC68" w14:textId="1B326ABB" w:rsidR="00793967" w:rsidRPr="000E5EE1" w:rsidRDefault="00793967" w:rsidP="00793967">
      <w:pPr>
        <w:tabs>
          <w:tab w:val="left" w:pos="2344"/>
        </w:tabs>
        <w:spacing w:after="120"/>
        <w:rPr>
          <w:rFonts w:ascii="Arial" w:hAnsi="Arial" w:cs="Arial"/>
          <w:sz w:val="22"/>
          <w:szCs w:val="22"/>
          <w:u w:val="single"/>
        </w:rPr>
      </w:pPr>
      <w:r w:rsidRPr="000E5EE1">
        <w:rPr>
          <w:rFonts w:ascii="Arial" w:hAnsi="Arial" w:cs="Arial"/>
          <w:sz w:val="22"/>
          <w:szCs w:val="22"/>
          <w:u w:val="single"/>
        </w:rPr>
        <w:t>About Acthar Gel</w:t>
      </w:r>
    </w:p>
    <w:p w14:paraId="2919D0AD" w14:textId="0D925079" w:rsidR="00793967" w:rsidRPr="000E5EE1" w:rsidRDefault="00793967" w:rsidP="00793967">
      <w:pPr>
        <w:pStyle w:val="ListParagraph"/>
        <w:numPr>
          <w:ilvl w:val="1"/>
          <w:numId w:val="4"/>
        </w:numPr>
        <w:spacing w:after="120" w:line="240" w:lineRule="auto"/>
        <w:contextualSpacing w:val="0"/>
        <w:rPr>
          <w:rFonts w:ascii="Arial" w:hAnsi="Arial" w:cs="Arial"/>
        </w:rPr>
      </w:pPr>
      <w:r w:rsidRPr="000E5EE1">
        <w:rPr>
          <w:rFonts w:ascii="Arial" w:hAnsi="Arial" w:cs="Arial"/>
        </w:rPr>
        <w:t>Acthar</w:t>
      </w:r>
      <w:r w:rsidRPr="000E5EE1">
        <w:rPr>
          <w:rFonts w:ascii="Arial" w:hAnsi="Arial" w:cs="Arial"/>
          <w:vertAlign w:val="superscript"/>
        </w:rPr>
        <w:t>®</w:t>
      </w:r>
      <w:r w:rsidRPr="000E5EE1">
        <w:rPr>
          <w:rFonts w:ascii="Arial" w:hAnsi="Arial" w:cs="Arial"/>
        </w:rPr>
        <w:t xml:space="preserve"> Gel (repository corticotropin injection) is </w:t>
      </w:r>
      <w:r w:rsidR="00263E99">
        <w:rPr>
          <w:rFonts w:ascii="Arial" w:hAnsi="Arial" w:cs="Arial"/>
        </w:rPr>
        <w:t>indicated during an exacerbation or as maintenance therapy in selected cases of systemic lupus erythematosus.</w:t>
      </w:r>
      <w:r w:rsidRPr="000E5EE1">
        <w:rPr>
          <w:rFonts w:ascii="Arial" w:hAnsi="Arial" w:cs="Arial"/>
          <w:vertAlign w:val="superscript"/>
        </w:rPr>
        <w:t>1</w:t>
      </w:r>
    </w:p>
    <w:p w14:paraId="26B7B495" w14:textId="77777777" w:rsidR="00FE0C63" w:rsidRPr="00393812" w:rsidRDefault="00FE0C63" w:rsidP="00FE0C63">
      <w:pPr>
        <w:pStyle w:val="ListParagraph"/>
        <w:numPr>
          <w:ilvl w:val="1"/>
          <w:numId w:val="4"/>
        </w:numPr>
        <w:spacing w:after="240" w:line="257" w:lineRule="auto"/>
        <w:rPr>
          <w:rFonts w:ascii="Arial" w:hAnsi="Arial" w:cs="Arial"/>
        </w:rPr>
      </w:pPr>
      <w:r>
        <w:rPr>
          <w:rFonts w:ascii="Arial" w:hAnsi="Arial" w:cs="Arial"/>
        </w:rPr>
        <w:t>I</w:t>
      </w:r>
      <w:r w:rsidRPr="000E5EE1">
        <w:rPr>
          <w:rFonts w:ascii="Arial" w:hAnsi="Arial" w:cs="Arial"/>
        </w:rPr>
        <w:t xml:space="preserve">n </w:t>
      </w:r>
      <w:r w:rsidRPr="000E5EE1">
        <w:rPr>
          <w:rFonts w:ascii="Arial" w:hAnsi="Arial" w:cs="Arial"/>
          <w:i/>
          <w:iCs/>
        </w:rPr>
        <w:t>in vitro</w:t>
      </w:r>
      <w:r w:rsidRPr="000E5EE1">
        <w:rPr>
          <w:rFonts w:ascii="Arial" w:hAnsi="Arial" w:cs="Arial"/>
        </w:rPr>
        <w:t xml:space="preserve"> and pharmacodynamic studies</w:t>
      </w:r>
      <w:r>
        <w:rPr>
          <w:rFonts w:ascii="Arial" w:hAnsi="Arial" w:cs="Arial"/>
        </w:rPr>
        <w:t>,</w:t>
      </w:r>
      <w:r w:rsidRPr="000E5EE1">
        <w:rPr>
          <w:rFonts w:ascii="Arial" w:hAnsi="Arial" w:cs="Arial"/>
        </w:rPr>
        <w:t xml:space="preserve"> Acthar Gel engaged melanocortin receptors (MCRs) expressed on immune cells and other tissues throughout the body, which is thought to produce both an indirect anti-inflammatory effect and a direct cell modulation effect</w:t>
      </w:r>
      <w:r>
        <w:rPr>
          <w:rFonts w:ascii="Arial" w:hAnsi="Arial" w:cs="Arial"/>
        </w:rPr>
        <w:t>. The</w:t>
      </w:r>
      <w:r w:rsidRPr="000E5EE1">
        <w:rPr>
          <w:rFonts w:ascii="Arial" w:hAnsi="Arial" w:cs="Arial"/>
        </w:rPr>
        <w:t xml:space="preserve"> exact mechanism of action requires further investigation and the relationship to clinical benefit is unknown</w:t>
      </w:r>
      <w:r>
        <w:rPr>
          <w:rFonts w:ascii="Arial" w:hAnsi="Arial" w:cs="Arial"/>
        </w:rPr>
        <w:t>.</w:t>
      </w:r>
      <w:r w:rsidRPr="000E5EE1">
        <w:rPr>
          <w:rFonts w:ascii="Arial" w:hAnsi="Arial" w:cs="Arial"/>
          <w:vertAlign w:val="superscript"/>
        </w:rPr>
        <w:t>2-7</w:t>
      </w:r>
    </w:p>
    <w:p w14:paraId="147EE2B3" w14:textId="77777777" w:rsidR="00FE0C63" w:rsidRDefault="00FE0C63" w:rsidP="00FE0C63">
      <w:pPr>
        <w:pStyle w:val="ListParagraph"/>
        <w:ind w:left="360"/>
        <w:rPr>
          <w:rFonts w:ascii="Arial" w:hAnsi="Arial" w:cs="Arial"/>
          <w:b/>
          <w:bCs/>
          <w:iCs/>
        </w:rPr>
      </w:pPr>
    </w:p>
    <w:p w14:paraId="4742BA3D" w14:textId="18266860" w:rsidR="00FE0C63" w:rsidRPr="00FE0C63" w:rsidRDefault="00FE0C63" w:rsidP="00FE0C63">
      <w:pPr>
        <w:pStyle w:val="ListParagraph"/>
        <w:ind w:left="0"/>
        <w:rPr>
          <w:rFonts w:ascii="Arial" w:hAnsi="Arial" w:cs="Arial"/>
          <w:b/>
          <w:bCs/>
          <w:iCs/>
        </w:rPr>
      </w:pPr>
      <w:r w:rsidRPr="00FE0C63">
        <w:rPr>
          <w:rFonts w:ascii="Arial" w:hAnsi="Arial" w:cs="Arial"/>
          <w:b/>
          <w:bCs/>
          <w:iCs/>
        </w:rPr>
        <w:t>Commonly reported postmarketing adverse reactions for Acthar include injection site reaction, asthenic conditions (including fatigue, malaise, asthenia, and lethargy), fluid retention (including peripheral swelling), insomnia, headache, and blood glucose increased.</w:t>
      </w:r>
    </w:p>
    <w:p w14:paraId="378195D5" w14:textId="7A724E84" w:rsidR="00793967" w:rsidRPr="00FE0C63" w:rsidRDefault="00FE0C63" w:rsidP="00FE0C63">
      <w:pPr>
        <w:rPr>
          <w:rFonts w:ascii="Arial" w:hAnsi="Arial" w:cs="Arial"/>
          <w:b/>
          <w:sz w:val="18"/>
          <w:szCs w:val="18"/>
        </w:rPr>
      </w:pPr>
      <w:r w:rsidRPr="00FE0C63">
        <w:rPr>
          <w:rFonts w:ascii="Arial" w:hAnsi="Arial" w:cs="Arial"/>
          <w:b/>
          <w:sz w:val="18"/>
          <w:szCs w:val="18"/>
        </w:rPr>
        <w:t xml:space="preserve">References: 1. </w:t>
      </w:r>
      <w:r w:rsidRPr="00FE0C63">
        <w:rPr>
          <w:rFonts w:ascii="Arial" w:hAnsi="Arial" w:cs="Arial"/>
          <w:sz w:val="18"/>
          <w:szCs w:val="18"/>
        </w:rPr>
        <w:t xml:space="preserve">Acthar® Gel (repository corticotropin injection) [prescribing information]. </w:t>
      </w:r>
      <w:r w:rsidR="00A36DB0">
        <w:rPr>
          <w:rFonts w:ascii="Arial" w:hAnsi="Arial" w:cs="Arial"/>
          <w:sz w:val="18"/>
          <w:szCs w:val="18"/>
        </w:rPr>
        <w:t>Bridgewater</w:t>
      </w:r>
      <w:r w:rsidRPr="00FE0C63">
        <w:rPr>
          <w:rFonts w:ascii="Arial" w:hAnsi="Arial" w:cs="Arial"/>
          <w:sz w:val="18"/>
          <w:szCs w:val="18"/>
        </w:rPr>
        <w:t xml:space="preserve">, NJ: Mallinckrodt Pharmaceuticals. </w:t>
      </w:r>
      <w:r w:rsidRPr="00FE0C63">
        <w:rPr>
          <w:rFonts w:ascii="Arial" w:hAnsi="Arial" w:cs="Arial"/>
          <w:b/>
          <w:bCs/>
          <w:sz w:val="18"/>
          <w:szCs w:val="18"/>
        </w:rPr>
        <w:t>2.</w:t>
      </w:r>
      <w:r w:rsidRPr="00FE0C63">
        <w:rPr>
          <w:rFonts w:ascii="Arial" w:hAnsi="Arial" w:cs="Arial"/>
          <w:sz w:val="18"/>
          <w:szCs w:val="18"/>
        </w:rPr>
        <w:t xml:space="preserve"> Catania A, </w:t>
      </w:r>
      <w:proofErr w:type="spellStart"/>
      <w:r w:rsidRPr="00FE0C63">
        <w:rPr>
          <w:rFonts w:ascii="Arial" w:hAnsi="Arial" w:cs="Arial"/>
          <w:sz w:val="18"/>
          <w:szCs w:val="18"/>
        </w:rPr>
        <w:t>Lonati</w:t>
      </w:r>
      <w:proofErr w:type="spellEnd"/>
      <w:r w:rsidRPr="00FE0C63">
        <w:rPr>
          <w:rFonts w:ascii="Arial" w:hAnsi="Arial" w:cs="Arial"/>
          <w:sz w:val="18"/>
          <w:szCs w:val="18"/>
        </w:rPr>
        <w:t xml:space="preserve"> C, Sordi A, Carlin A, Leonardi P, Gatti S. The melanocortin system in control of inflammation. </w:t>
      </w:r>
      <w:r w:rsidRPr="00FE0C63">
        <w:rPr>
          <w:rFonts w:ascii="Arial" w:hAnsi="Arial" w:cs="Arial"/>
          <w:i/>
          <w:iCs/>
          <w:sz w:val="18"/>
          <w:szCs w:val="18"/>
        </w:rPr>
        <w:t>Scientific World Journal.</w:t>
      </w:r>
      <w:r w:rsidRPr="00FE0C63">
        <w:rPr>
          <w:rFonts w:ascii="Arial" w:hAnsi="Arial" w:cs="Arial"/>
          <w:sz w:val="18"/>
          <w:szCs w:val="18"/>
        </w:rPr>
        <w:t xml:space="preserve"> 2010;10:1840-1853. </w:t>
      </w:r>
      <w:r w:rsidRPr="00FE0C63">
        <w:rPr>
          <w:rFonts w:ascii="Arial" w:hAnsi="Arial" w:cs="Arial"/>
          <w:b/>
          <w:bCs/>
          <w:sz w:val="18"/>
          <w:szCs w:val="18"/>
        </w:rPr>
        <w:t>3.</w:t>
      </w:r>
      <w:r w:rsidRPr="00FE0C63">
        <w:rPr>
          <w:rFonts w:ascii="Arial" w:hAnsi="Arial" w:cs="Arial"/>
          <w:sz w:val="18"/>
          <w:szCs w:val="18"/>
        </w:rPr>
        <w:t xml:space="preserve"> Huang YJ, Galen K, Zweifel B, Brooks LR, Wright AD. Distinct binding and signaling activity of Acthar Gel compared to other melanocortin receptor agonists. </w:t>
      </w:r>
      <w:r w:rsidRPr="00FE0C63">
        <w:rPr>
          <w:rFonts w:ascii="Arial" w:hAnsi="Arial" w:cs="Arial"/>
          <w:i/>
          <w:iCs/>
          <w:sz w:val="18"/>
          <w:szCs w:val="18"/>
        </w:rPr>
        <w:t xml:space="preserve">J </w:t>
      </w:r>
      <w:proofErr w:type="spellStart"/>
      <w:r w:rsidRPr="00FE0C63">
        <w:rPr>
          <w:rFonts w:ascii="Arial" w:hAnsi="Arial" w:cs="Arial"/>
          <w:i/>
          <w:iCs/>
          <w:sz w:val="18"/>
          <w:szCs w:val="18"/>
        </w:rPr>
        <w:t>Recept</w:t>
      </w:r>
      <w:proofErr w:type="spellEnd"/>
      <w:r w:rsidRPr="00FE0C63">
        <w:rPr>
          <w:rFonts w:ascii="Arial" w:hAnsi="Arial" w:cs="Arial"/>
          <w:i/>
          <w:iCs/>
          <w:sz w:val="18"/>
          <w:szCs w:val="18"/>
        </w:rPr>
        <w:t xml:space="preserve"> Signal </w:t>
      </w:r>
      <w:proofErr w:type="spellStart"/>
      <w:r w:rsidRPr="00FE0C63">
        <w:rPr>
          <w:rFonts w:ascii="Arial" w:hAnsi="Arial" w:cs="Arial"/>
          <w:i/>
          <w:iCs/>
          <w:sz w:val="18"/>
          <w:szCs w:val="18"/>
        </w:rPr>
        <w:t>Transduct</w:t>
      </w:r>
      <w:proofErr w:type="spellEnd"/>
      <w:r w:rsidRPr="00FE0C63">
        <w:rPr>
          <w:rFonts w:ascii="Arial" w:hAnsi="Arial" w:cs="Arial"/>
          <w:i/>
          <w:iCs/>
          <w:sz w:val="18"/>
          <w:szCs w:val="18"/>
        </w:rPr>
        <w:t xml:space="preserve"> Res</w:t>
      </w:r>
      <w:r w:rsidRPr="00FE0C63">
        <w:rPr>
          <w:rFonts w:ascii="Arial" w:hAnsi="Arial" w:cs="Arial"/>
          <w:sz w:val="18"/>
          <w:szCs w:val="18"/>
        </w:rPr>
        <w:t xml:space="preserve">. 2020;1-9. doi:10.1080/10799893.2020.1818094.   </w:t>
      </w:r>
      <w:r w:rsidRPr="00FE0C63">
        <w:rPr>
          <w:rFonts w:ascii="Arial" w:hAnsi="Arial" w:cs="Arial"/>
          <w:b/>
          <w:bCs/>
          <w:sz w:val="18"/>
          <w:szCs w:val="18"/>
        </w:rPr>
        <w:t>4.</w:t>
      </w:r>
      <w:r w:rsidRPr="00FE0C63">
        <w:rPr>
          <w:rFonts w:ascii="Arial" w:hAnsi="Arial" w:cs="Arial"/>
          <w:sz w:val="18"/>
          <w:szCs w:val="18"/>
        </w:rPr>
        <w:t xml:space="preserve"> Olsen NJ, Decker DA, Higgins P, et al. Direct effects of HP Acthar Gel on human B lymphocyte activation in vitro. </w:t>
      </w:r>
      <w:r w:rsidRPr="00FE0C63">
        <w:rPr>
          <w:rFonts w:ascii="Arial" w:hAnsi="Arial" w:cs="Arial"/>
          <w:i/>
          <w:iCs/>
          <w:sz w:val="18"/>
          <w:szCs w:val="18"/>
        </w:rPr>
        <w:t>Arthritis Res Ther.</w:t>
      </w:r>
      <w:r w:rsidRPr="00FE0C63">
        <w:rPr>
          <w:rFonts w:ascii="Arial" w:hAnsi="Arial" w:cs="Arial"/>
          <w:sz w:val="18"/>
          <w:szCs w:val="18"/>
        </w:rPr>
        <w:t xml:space="preserve"> 2015;17:300. </w:t>
      </w:r>
      <w:r w:rsidRPr="00FE0C63">
        <w:rPr>
          <w:rFonts w:ascii="Arial" w:hAnsi="Arial" w:cs="Arial"/>
          <w:b/>
          <w:bCs/>
          <w:sz w:val="18"/>
          <w:szCs w:val="18"/>
        </w:rPr>
        <w:t>5.</w:t>
      </w:r>
      <w:r w:rsidRPr="00FE0C63">
        <w:rPr>
          <w:rFonts w:ascii="Arial" w:hAnsi="Arial" w:cs="Arial"/>
          <w:sz w:val="18"/>
          <w:szCs w:val="18"/>
        </w:rPr>
        <w:t xml:space="preserve"> Healy LM, Lin YH, Jang JH, Rao V, Antel JP, Wright D. Melanocortin receptor mediated anti-inflammatory effect of repository corticotropin injection on human monocyte-derived macrophages [ECTRIMS-ACTRIMS abstract EP1481]. </w:t>
      </w:r>
      <w:r w:rsidRPr="00FE0C63">
        <w:rPr>
          <w:rFonts w:ascii="Arial" w:hAnsi="Arial" w:cs="Arial"/>
          <w:i/>
          <w:iCs/>
          <w:sz w:val="18"/>
          <w:szCs w:val="18"/>
        </w:rPr>
        <w:t xml:space="preserve">Mult </w:t>
      </w:r>
      <w:proofErr w:type="spellStart"/>
      <w:r w:rsidRPr="00FE0C63">
        <w:rPr>
          <w:rFonts w:ascii="Arial" w:hAnsi="Arial" w:cs="Arial"/>
          <w:i/>
          <w:iCs/>
          <w:sz w:val="18"/>
          <w:szCs w:val="18"/>
        </w:rPr>
        <w:t>Scler</w:t>
      </w:r>
      <w:proofErr w:type="spellEnd"/>
      <w:r w:rsidRPr="00FE0C63">
        <w:rPr>
          <w:rFonts w:ascii="Arial" w:hAnsi="Arial" w:cs="Arial"/>
          <w:i/>
          <w:iCs/>
          <w:sz w:val="18"/>
          <w:szCs w:val="18"/>
        </w:rPr>
        <w:t xml:space="preserve"> J.</w:t>
      </w:r>
      <w:r w:rsidRPr="00FE0C63">
        <w:rPr>
          <w:rFonts w:ascii="Arial" w:hAnsi="Arial" w:cs="Arial"/>
          <w:sz w:val="18"/>
          <w:szCs w:val="18"/>
        </w:rPr>
        <w:t xml:space="preserve"> 2017;23:(suppl 3):777. </w:t>
      </w:r>
      <w:r w:rsidRPr="00FE0C63">
        <w:rPr>
          <w:rFonts w:ascii="Arial" w:hAnsi="Arial" w:cs="Arial"/>
          <w:b/>
          <w:bCs/>
          <w:sz w:val="18"/>
          <w:szCs w:val="18"/>
        </w:rPr>
        <w:t>6.</w:t>
      </w:r>
      <w:r w:rsidRPr="00FE0C63">
        <w:rPr>
          <w:rFonts w:ascii="Arial" w:hAnsi="Arial" w:cs="Arial"/>
          <w:sz w:val="18"/>
          <w:szCs w:val="18"/>
        </w:rPr>
        <w:t xml:space="preserve"> Benko AL, </w:t>
      </w:r>
      <w:proofErr w:type="spellStart"/>
      <w:r w:rsidRPr="00FE0C63">
        <w:rPr>
          <w:rFonts w:ascii="Arial" w:hAnsi="Arial" w:cs="Arial"/>
          <w:sz w:val="18"/>
          <w:szCs w:val="18"/>
        </w:rPr>
        <w:t>McAloose</w:t>
      </w:r>
      <w:proofErr w:type="spellEnd"/>
      <w:r w:rsidRPr="00FE0C63">
        <w:rPr>
          <w:rFonts w:ascii="Arial" w:hAnsi="Arial" w:cs="Arial"/>
          <w:sz w:val="18"/>
          <w:szCs w:val="18"/>
        </w:rPr>
        <w:t xml:space="preserve"> CA, Becker PM, Wright D, </w:t>
      </w:r>
      <w:proofErr w:type="spellStart"/>
      <w:r w:rsidRPr="00FE0C63">
        <w:rPr>
          <w:rFonts w:ascii="Arial" w:hAnsi="Arial" w:cs="Arial"/>
          <w:sz w:val="18"/>
          <w:szCs w:val="18"/>
        </w:rPr>
        <w:t>Sunyer</w:t>
      </w:r>
      <w:proofErr w:type="spellEnd"/>
      <w:r w:rsidRPr="00FE0C63">
        <w:rPr>
          <w:rFonts w:ascii="Arial" w:hAnsi="Arial" w:cs="Arial"/>
          <w:sz w:val="18"/>
          <w:szCs w:val="18"/>
        </w:rPr>
        <w:t xml:space="preserve"> T, </w:t>
      </w:r>
      <w:proofErr w:type="spellStart"/>
      <w:r w:rsidRPr="00FE0C63">
        <w:rPr>
          <w:rFonts w:ascii="Arial" w:hAnsi="Arial" w:cs="Arial"/>
          <w:sz w:val="18"/>
          <w:szCs w:val="18"/>
        </w:rPr>
        <w:t>Kawasawa</w:t>
      </w:r>
      <w:proofErr w:type="spellEnd"/>
      <w:r w:rsidRPr="00FE0C63">
        <w:rPr>
          <w:rFonts w:ascii="Arial" w:hAnsi="Arial" w:cs="Arial"/>
          <w:sz w:val="18"/>
          <w:szCs w:val="18"/>
        </w:rPr>
        <w:t xml:space="preserve"> YI, Olsen NJ, Kovacs WJ. Repository corticotrophin injection exerts direct acute effects on human B cell gene expression distinct from the actions of glucocorticoids. </w:t>
      </w:r>
      <w:r w:rsidRPr="00FE0C63">
        <w:rPr>
          <w:rFonts w:ascii="Arial" w:hAnsi="Arial" w:cs="Arial"/>
          <w:i/>
          <w:iCs/>
          <w:sz w:val="18"/>
          <w:szCs w:val="18"/>
        </w:rPr>
        <w:t>Clin Exp Immunol</w:t>
      </w:r>
      <w:r w:rsidRPr="00FE0C63">
        <w:rPr>
          <w:rFonts w:ascii="Arial" w:hAnsi="Arial" w:cs="Arial"/>
          <w:sz w:val="18"/>
          <w:szCs w:val="18"/>
        </w:rPr>
        <w:t>. 2018;192(1):68</w:t>
      </w:r>
      <w:r w:rsidRPr="00FE0C63">
        <w:rPr>
          <w:rFonts w:ascii="Cambria Math" w:hAnsi="Cambria Math" w:cs="Cambria Math"/>
          <w:sz w:val="18"/>
          <w:szCs w:val="18"/>
        </w:rPr>
        <w:t>‐</w:t>
      </w:r>
      <w:r w:rsidRPr="00FE0C63">
        <w:rPr>
          <w:rFonts w:ascii="Arial" w:hAnsi="Arial" w:cs="Arial"/>
          <w:sz w:val="18"/>
          <w:szCs w:val="18"/>
        </w:rPr>
        <w:t xml:space="preserve">81. </w:t>
      </w:r>
      <w:r w:rsidRPr="00FE0C63">
        <w:rPr>
          <w:rFonts w:ascii="Arial" w:hAnsi="Arial" w:cs="Arial"/>
          <w:b/>
          <w:bCs/>
          <w:sz w:val="18"/>
          <w:szCs w:val="18"/>
        </w:rPr>
        <w:t>7.</w:t>
      </w:r>
      <w:r w:rsidRPr="00FE0C63">
        <w:rPr>
          <w:rFonts w:ascii="Arial" w:hAnsi="Arial" w:cs="Arial"/>
          <w:sz w:val="18"/>
          <w:szCs w:val="18"/>
        </w:rPr>
        <w:t xml:space="preserve"> Benko AL, Wright AD, </w:t>
      </w:r>
      <w:proofErr w:type="spellStart"/>
      <w:r w:rsidRPr="00FE0C63">
        <w:rPr>
          <w:rFonts w:ascii="Arial" w:hAnsi="Arial" w:cs="Arial"/>
          <w:sz w:val="18"/>
          <w:szCs w:val="18"/>
        </w:rPr>
        <w:t>Sunyer</w:t>
      </w:r>
      <w:proofErr w:type="spellEnd"/>
      <w:r w:rsidRPr="00FE0C63">
        <w:rPr>
          <w:rFonts w:ascii="Arial" w:hAnsi="Arial" w:cs="Arial"/>
          <w:sz w:val="18"/>
          <w:szCs w:val="18"/>
        </w:rPr>
        <w:t xml:space="preserve"> T, Olsen NJ, Kovacs WJ. Individual pituitary neuropeptides do not recapitulate the effects of repository corticotropin [Acthar</w:t>
      </w:r>
      <w:r w:rsidRPr="00FE0C63">
        <w:rPr>
          <w:rFonts w:ascii="Arial" w:hAnsi="Arial" w:cs="Arial"/>
          <w:sz w:val="18"/>
          <w:szCs w:val="18"/>
          <w:vertAlign w:val="superscript"/>
        </w:rPr>
        <w:t>®</w:t>
      </w:r>
      <w:r w:rsidRPr="00FE0C63">
        <w:rPr>
          <w:rFonts w:ascii="Arial" w:hAnsi="Arial" w:cs="Arial"/>
          <w:sz w:val="18"/>
          <w:szCs w:val="18"/>
        </w:rPr>
        <w:t xml:space="preserve">] on human B cells in vitro. </w:t>
      </w:r>
      <w:r w:rsidRPr="00FE0C63">
        <w:rPr>
          <w:rFonts w:ascii="Arial" w:hAnsi="Arial" w:cs="Arial"/>
          <w:i/>
          <w:iCs/>
          <w:sz w:val="18"/>
          <w:szCs w:val="18"/>
        </w:rPr>
        <w:t xml:space="preserve">J </w:t>
      </w:r>
      <w:proofErr w:type="spellStart"/>
      <w:r w:rsidRPr="00FE0C63">
        <w:rPr>
          <w:rFonts w:ascii="Arial" w:hAnsi="Arial" w:cs="Arial"/>
          <w:i/>
          <w:iCs/>
          <w:sz w:val="18"/>
          <w:szCs w:val="18"/>
        </w:rPr>
        <w:t>Neuroimmunol</w:t>
      </w:r>
      <w:proofErr w:type="spellEnd"/>
      <w:r w:rsidRPr="00FE0C63">
        <w:rPr>
          <w:rFonts w:ascii="Arial" w:hAnsi="Arial" w:cs="Arial"/>
          <w:sz w:val="18"/>
          <w:szCs w:val="18"/>
        </w:rPr>
        <w:t>. 2021;353:577522.</w:t>
      </w:r>
    </w:p>
    <w:p w14:paraId="7AC34E83" w14:textId="77777777" w:rsidR="000D184C" w:rsidRDefault="000D184C" w:rsidP="009F73BE">
      <w:pPr>
        <w:autoSpaceDE w:val="0"/>
        <w:autoSpaceDN w:val="0"/>
        <w:adjustRightInd w:val="0"/>
        <w:jc w:val="center"/>
        <w:rPr>
          <w:rFonts w:ascii="Arial" w:hAnsi="Arial" w:cs="Arial"/>
          <w:b/>
          <w:i/>
          <w:color w:val="000000" w:themeColor="text1"/>
          <w:sz w:val="22"/>
          <w:szCs w:val="22"/>
        </w:rPr>
      </w:pPr>
    </w:p>
    <w:p w14:paraId="13A63AD3" w14:textId="77777777" w:rsidR="000D184C" w:rsidRDefault="000D184C" w:rsidP="009F73BE">
      <w:pPr>
        <w:autoSpaceDE w:val="0"/>
        <w:autoSpaceDN w:val="0"/>
        <w:adjustRightInd w:val="0"/>
        <w:jc w:val="center"/>
        <w:rPr>
          <w:rFonts w:ascii="Arial" w:hAnsi="Arial" w:cs="Arial"/>
          <w:b/>
          <w:i/>
          <w:color w:val="000000" w:themeColor="text1"/>
          <w:sz w:val="22"/>
          <w:szCs w:val="22"/>
        </w:rPr>
      </w:pPr>
    </w:p>
    <w:p w14:paraId="37929310" w14:textId="77777777" w:rsidR="000D184C" w:rsidRDefault="000D184C" w:rsidP="009F73BE">
      <w:pPr>
        <w:autoSpaceDE w:val="0"/>
        <w:autoSpaceDN w:val="0"/>
        <w:adjustRightInd w:val="0"/>
        <w:jc w:val="center"/>
        <w:rPr>
          <w:rFonts w:ascii="Arial" w:hAnsi="Arial" w:cs="Arial"/>
          <w:b/>
          <w:i/>
          <w:color w:val="000000" w:themeColor="text1"/>
          <w:sz w:val="22"/>
          <w:szCs w:val="22"/>
        </w:rPr>
      </w:pPr>
    </w:p>
    <w:p w14:paraId="39F67736" w14:textId="77777777" w:rsidR="000D184C" w:rsidRDefault="000D184C" w:rsidP="009F73BE">
      <w:pPr>
        <w:autoSpaceDE w:val="0"/>
        <w:autoSpaceDN w:val="0"/>
        <w:adjustRightInd w:val="0"/>
        <w:jc w:val="center"/>
        <w:rPr>
          <w:rFonts w:ascii="Arial" w:hAnsi="Arial" w:cs="Arial"/>
          <w:b/>
          <w:i/>
          <w:color w:val="000000" w:themeColor="text1"/>
          <w:sz w:val="22"/>
          <w:szCs w:val="22"/>
        </w:rPr>
      </w:pPr>
    </w:p>
    <w:p w14:paraId="423775AA" w14:textId="77777777" w:rsidR="000D184C" w:rsidRDefault="000D184C" w:rsidP="009F73BE">
      <w:pPr>
        <w:autoSpaceDE w:val="0"/>
        <w:autoSpaceDN w:val="0"/>
        <w:adjustRightInd w:val="0"/>
        <w:jc w:val="center"/>
        <w:rPr>
          <w:rFonts w:ascii="Arial" w:hAnsi="Arial" w:cs="Arial"/>
          <w:b/>
          <w:i/>
          <w:color w:val="000000" w:themeColor="text1"/>
          <w:sz w:val="22"/>
          <w:szCs w:val="22"/>
        </w:rPr>
      </w:pPr>
    </w:p>
    <w:p w14:paraId="6CA40F1B" w14:textId="643C8361" w:rsidR="009F73BE" w:rsidRPr="009F73BE" w:rsidRDefault="009F73BE" w:rsidP="009F73BE">
      <w:pPr>
        <w:autoSpaceDE w:val="0"/>
        <w:autoSpaceDN w:val="0"/>
        <w:adjustRightInd w:val="0"/>
        <w:jc w:val="center"/>
        <w:rPr>
          <w:rFonts w:ascii="Arial" w:hAnsi="Arial" w:cs="Arial"/>
          <w:b/>
          <w:i/>
          <w:color w:val="000000" w:themeColor="text1"/>
          <w:sz w:val="22"/>
          <w:szCs w:val="22"/>
        </w:rPr>
      </w:pPr>
      <w:r w:rsidRPr="009F73BE">
        <w:rPr>
          <w:rFonts w:ascii="Arial" w:hAnsi="Arial" w:cs="Arial"/>
          <w:b/>
          <w:i/>
          <w:color w:val="000000" w:themeColor="text1"/>
          <w:sz w:val="22"/>
          <w:szCs w:val="22"/>
        </w:rPr>
        <w:t>DELETE THESE INSTRUCTIONS PAGES BEFORE SUBMITTING THE LMN.</w:t>
      </w:r>
    </w:p>
    <w:p w14:paraId="1F92F30A" w14:textId="25F69483" w:rsidR="009F73BE" w:rsidRPr="00793967" w:rsidRDefault="009F73BE" w:rsidP="00793967">
      <w:pPr>
        <w:pStyle w:val="ListParagraph"/>
        <w:autoSpaceDE w:val="0"/>
        <w:autoSpaceDN w:val="0"/>
        <w:adjustRightInd w:val="0"/>
        <w:jc w:val="center"/>
        <w:rPr>
          <w:rFonts w:ascii="Arial" w:hAnsi="Arial" w:cs="Arial"/>
          <w:b/>
          <w:i/>
          <w:color w:val="000000" w:themeColor="text1"/>
        </w:rPr>
      </w:pPr>
      <w:r w:rsidRPr="009F73BE">
        <w:rPr>
          <w:rFonts w:ascii="Arial" w:hAnsi="Arial" w:cs="Arial"/>
          <w:b/>
          <w:i/>
          <w:color w:val="000000" w:themeColor="text1"/>
        </w:rPr>
        <w:t>(These instructions should not be a part of your submission)</w:t>
      </w:r>
      <w:bookmarkStart w:id="1" w:name="_Hlk147319006"/>
    </w:p>
    <w:p w14:paraId="391F7975" w14:textId="77777777" w:rsidR="00A97D0E" w:rsidRDefault="00A97D0E" w:rsidP="009F73BE">
      <w:pPr>
        <w:rPr>
          <w:rFonts w:ascii="Arial" w:hAnsi="Arial" w:cs="Arial"/>
          <w:color w:val="353535"/>
          <w:sz w:val="16"/>
          <w:szCs w:val="16"/>
        </w:rPr>
      </w:pPr>
    </w:p>
    <w:p w14:paraId="63829023" w14:textId="1BBEAAD0" w:rsidR="009F73BE" w:rsidRPr="00AB50A5" w:rsidRDefault="009F73BE" w:rsidP="009F73BE">
      <w:pPr>
        <w:rPr>
          <w:rFonts w:asciiTheme="minorHAnsi" w:hAnsiTheme="minorHAnsi" w:cstheme="minorHAnsi"/>
          <w:color w:val="00B0F0"/>
        </w:rPr>
      </w:pPr>
      <w:r w:rsidRPr="00997CB7">
        <w:rPr>
          <w:rFonts w:ascii="Arial" w:hAnsi="Arial" w:cs="Arial"/>
          <w:color w:val="353535"/>
          <w:sz w:val="16"/>
          <w:szCs w:val="16"/>
        </w:rPr>
        <w:t xml:space="preserve">Mallinckrodt, the “M” brand mark and the Mallinckrodt Pharmaceuticals logo are trademarks of a Mallinckrodt company. Other brands are trademarks of a Mallinckrodt company or their respective owners. </w:t>
      </w:r>
      <w:r w:rsidRPr="00997CB7">
        <w:rPr>
          <w:rFonts w:ascii="Arial" w:hAnsi="Arial" w:cs="Arial"/>
          <w:color w:val="353535"/>
          <w:sz w:val="16"/>
          <w:szCs w:val="16"/>
        </w:rPr>
        <w:br/>
        <w:t>© 202</w:t>
      </w:r>
      <w:r>
        <w:rPr>
          <w:rFonts w:ascii="Arial" w:hAnsi="Arial" w:cs="Arial"/>
          <w:color w:val="353535"/>
          <w:sz w:val="16"/>
          <w:szCs w:val="16"/>
        </w:rPr>
        <w:t>4</w:t>
      </w:r>
      <w:r w:rsidRPr="00997CB7">
        <w:rPr>
          <w:rFonts w:ascii="Arial" w:hAnsi="Arial" w:cs="Arial"/>
          <w:color w:val="353535"/>
          <w:sz w:val="16"/>
          <w:szCs w:val="16"/>
        </w:rPr>
        <w:t xml:space="preserve"> Mallinckrodt. US-2</w:t>
      </w:r>
      <w:r>
        <w:rPr>
          <w:rFonts w:ascii="Arial" w:hAnsi="Arial" w:cs="Arial"/>
          <w:color w:val="353535"/>
          <w:sz w:val="16"/>
          <w:szCs w:val="16"/>
        </w:rPr>
        <w:t>4001</w:t>
      </w:r>
      <w:r w:rsidR="000D184C">
        <w:rPr>
          <w:rFonts w:ascii="Arial" w:hAnsi="Arial" w:cs="Arial"/>
          <w:color w:val="353535"/>
          <w:sz w:val="16"/>
          <w:szCs w:val="16"/>
        </w:rPr>
        <w:t>39</w:t>
      </w:r>
      <w:r w:rsidRPr="00997CB7">
        <w:rPr>
          <w:rFonts w:ascii="Arial" w:hAnsi="Arial" w:cs="Arial"/>
          <w:sz w:val="16"/>
          <w:szCs w:val="16"/>
        </w:rPr>
        <w:t xml:space="preserve"> </w:t>
      </w:r>
      <w:r>
        <w:rPr>
          <w:rFonts w:ascii="Arial" w:hAnsi="Arial" w:cs="Arial"/>
          <w:color w:val="353535"/>
          <w:sz w:val="16"/>
          <w:szCs w:val="16"/>
        </w:rPr>
        <w:t>0</w:t>
      </w:r>
      <w:r w:rsidR="00FE0C63">
        <w:rPr>
          <w:rFonts w:ascii="Arial" w:hAnsi="Arial" w:cs="Arial"/>
          <w:color w:val="353535"/>
          <w:sz w:val="16"/>
          <w:szCs w:val="16"/>
        </w:rPr>
        <w:t>5</w:t>
      </w:r>
      <w:r w:rsidRPr="00997CB7">
        <w:rPr>
          <w:rFonts w:ascii="Arial" w:hAnsi="Arial" w:cs="Arial"/>
          <w:color w:val="353535"/>
          <w:sz w:val="16"/>
          <w:szCs w:val="16"/>
        </w:rPr>
        <w:t>/</w:t>
      </w:r>
      <w:r>
        <w:rPr>
          <w:rFonts w:ascii="Arial" w:hAnsi="Arial" w:cs="Arial"/>
          <w:color w:val="353535"/>
          <w:sz w:val="16"/>
          <w:szCs w:val="16"/>
        </w:rPr>
        <w:t>24</w:t>
      </w:r>
      <w:bookmarkEnd w:id="1"/>
    </w:p>
    <w:sectPr w:rsidR="009F73BE" w:rsidRPr="00AB50A5" w:rsidSect="00DD5137">
      <w:footerReference w:type="default" r:id="rId14"/>
      <w:footerReference w:type="first" r:id="rId15"/>
      <w:pgSz w:w="12240" w:h="15840"/>
      <w:pgMar w:top="720" w:right="720" w:bottom="288"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9D87EF" w14:textId="77777777" w:rsidR="00066D41" w:rsidRDefault="00066D41" w:rsidP="00B561C6">
      <w:r>
        <w:separator/>
      </w:r>
    </w:p>
  </w:endnote>
  <w:endnote w:type="continuationSeparator" w:id="0">
    <w:p w14:paraId="50ACABFC" w14:textId="77777777" w:rsidR="00066D41" w:rsidRDefault="00066D41" w:rsidP="00B56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43766" w14:textId="77777777" w:rsidR="00746C80" w:rsidRDefault="00746C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0977116"/>
      <w:docPartObj>
        <w:docPartGallery w:val="Page Numbers (Bottom of Page)"/>
        <w:docPartUnique/>
      </w:docPartObj>
    </w:sdtPr>
    <w:sdtEndPr>
      <w:rPr>
        <w:noProof/>
      </w:rPr>
    </w:sdtEndPr>
    <w:sdtContent>
      <w:p w14:paraId="41311E66" w14:textId="1AA313EA" w:rsidR="00746C80" w:rsidRDefault="00746C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CB0FFD" w14:textId="77777777" w:rsidR="00746C80" w:rsidRDefault="00746C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360EA1" w14:textId="77777777" w:rsidR="00066D41" w:rsidRDefault="00066D41" w:rsidP="00B561C6">
      <w:r>
        <w:separator/>
      </w:r>
    </w:p>
  </w:footnote>
  <w:footnote w:type="continuationSeparator" w:id="0">
    <w:p w14:paraId="3B5A4FFC" w14:textId="77777777" w:rsidR="00066D41" w:rsidRDefault="00066D41" w:rsidP="00B561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9880E13"/>
    <w:multiLevelType w:val="hybridMultilevel"/>
    <w:tmpl w:val="2391610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8FBAA59"/>
    <w:multiLevelType w:val="hybridMultilevel"/>
    <w:tmpl w:val="D6757C1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EF4186A"/>
    <w:multiLevelType w:val="hybridMultilevel"/>
    <w:tmpl w:val="D71F663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7410A4D"/>
    <w:multiLevelType w:val="hybridMultilevel"/>
    <w:tmpl w:val="5F0CE5F0"/>
    <w:lvl w:ilvl="0" w:tplc="04090001">
      <w:start w:val="1"/>
      <w:numFmt w:val="bullet"/>
      <w:lvlText w:val=""/>
      <w:lvlJc w:val="left"/>
      <w:pPr>
        <w:ind w:left="789" w:hanging="360"/>
      </w:pPr>
      <w:rPr>
        <w:rFonts w:ascii="Symbol" w:hAnsi="Symbol" w:hint="default"/>
      </w:rPr>
    </w:lvl>
    <w:lvl w:ilvl="1" w:tplc="04090003">
      <w:start w:val="1"/>
      <w:numFmt w:val="bullet"/>
      <w:lvlText w:val="o"/>
      <w:lvlJc w:val="left"/>
      <w:pPr>
        <w:ind w:left="1509" w:hanging="360"/>
      </w:pPr>
      <w:rPr>
        <w:rFonts w:ascii="Courier New" w:hAnsi="Courier New" w:cs="Courier New" w:hint="default"/>
      </w:rPr>
    </w:lvl>
    <w:lvl w:ilvl="2" w:tplc="04090005">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4" w15:restartNumberingAfterBreak="0">
    <w:nsid w:val="07881F48"/>
    <w:multiLevelType w:val="hybridMultilevel"/>
    <w:tmpl w:val="E3BC5CC2"/>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FF116B"/>
    <w:multiLevelType w:val="multilevel"/>
    <w:tmpl w:val="02FCD48E"/>
    <w:lvl w:ilvl="0">
      <w:start w:val="1"/>
      <w:numFmt w:val="bullet"/>
      <w:lvlText w:val=""/>
      <w:lvlJc w:val="left"/>
      <w:pPr>
        <w:ind w:left="720" w:hanging="360"/>
      </w:pPr>
      <w:rPr>
        <w:rFonts w:ascii="Symbol" w:hAnsi="Symbol" w:hint="default"/>
        <w:color w:val="000000" w:themeColor="text1"/>
        <w:sz w:val="24"/>
        <w:szCs w:val="24"/>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 w15:restartNumberingAfterBreak="0">
    <w:nsid w:val="0BA5751E"/>
    <w:multiLevelType w:val="hybridMultilevel"/>
    <w:tmpl w:val="8A7A0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1431F6"/>
    <w:multiLevelType w:val="hybridMultilevel"/>
    <w:tmpl w:val="319E0BE8"/>
    <w:lvl w:ilvl="0" w:tplc="04090001">
      <w:start w:val="1"/>
      <w:numFmt w:val="bullet"/>
      <w:lvlText w:val=""/>
      <w:lvlJc w:val="left"/>
      <w:pPr>
        <w:ind w:left="360" w:hanging="360"/>
      </w:pPr>
      <w:rPr>
        <w:rFonts w:ascii="Symbol" w:hAnsi="Symbol" w:hint="default"/>
      </w:rPr>
    </w:lvl>
    <w:lvl w:ilvl="1" w:tplc="4CACCE74">
      <w:start w:val="1"/>
      <w:numFmt w:val="bullet"/>
      <w:lvlText w:val=""/>
      <w:lvlJc w:val="left"/>
      <w:pPr>
        <w:ind w:left="720" w:hanging="360"/>
      </w:pPr>
      <w:rPr>
        <w:rFonts w:ascii="Symbol" w:hAnsi="Symbol" w:hint="default"/>
        <w:color w:val="000000" w:themeColor="text1"/>
      </w:rPr>
    </w:lvl>
    <w:lvl w:ilvl="2" w:tplc="BC18900C">
      <w:start w:val="1"/>
      <w:numFmt w:val="bullet"/>
      <w:lvlText w:val=""/>
      <w:lvlJc w:val="left"/>
      <w:pPr>
        <w:ind w:left="1440" w:hanging="360"/>
      </w:pPr>
      <w:rPr>
        <w:rFonts w:ascii="Wingdings" w:hAnsi="Wingdings" w:hint="default"/>
        <w:color w:val="000000" w:themeColor="text1"/>
      </w:rPr>
    </w:lvl>
    <w:lvl w:ilvl="3" w:tplc="BB02DF34">
      <w:start w:val="1"/>
      <w:numFmt w:val="bullet"/>
      <w:lvlText w:val=""/>
      <w:lvlJc w:val="left"/>
      <w:pPr>
        <w:ind w:left="2160" w:hanging="360"/>
      </w:pPr>
      <w:rPr>
        <w:rFonts w:ascii="Symbol" w:hAnsi="Symbol" w:hint="default"/>
        <w:color w:val="000000" w:themeColor="text1"/>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0FD8163C"/>
    <w:multiLevelType w:val="hybridMultilevel"/>
    <w:tmpl w:val="874E3032"/>
    <w:lvl w:ilvl="0" w:tplc="04090001">
      <w:start w:val="1"/>
      <w:numFmt w:val="bullet"/>
      <w:lvlText w:val=""/>
      <w:lvlJc w:val="left"/>
      <w:pPr>
        <w:ind w:left="789" w:hanging="360"/>
      </w:pPr>
      <w:rPr>
        <w:rFonts w:ascii="Symbol" w:hAnsi="Symbol" w:hint="default"/>
      </w:rPr>
    </w:lvl>
    <w:lvl w:ilvl="1" w:tplc="BC18900C">
      <w:start w:val="1"/>
      <w:numFmt w:val="bullet"/>
      <w:lvlText w:val=""/>
      <w:lvlJc w:val="left"/>
      <w:pPr>
        <w:ind w:left="1440" w:hanging="360"/>
      </w:pPr>
      <w:rPr>
        <w:rFonts w:ascii="Wingdings" w:hAnsi="Wingdings" w:hint="default"/>
        <w:color w:val="000000" w:themeColor="text1"/>
      </w:rPr>
    </w:lvl>
    <w:lvl w:ilvl="2" w:tplc="04090005">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9" w15:restartNumberingAfterBreak="0">
    <w:nsid w:val="19F155BA"/>
    <w:multiLevelType w:val="hybridMultilevel"/>
    <w:tmpl w:val="EBE6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836B3"/>
    <w:multiLevelType w:val="hybridMultilevel"/>
    <w:tmpl w:val="5202A986"/>
    <w:lvl w:ilvl="0" w:tplc="04090001">
      <w:start w:val="1"/>
      <w:numFmt w:val="bullet"/>
      <w:lvlText w:val=""/>
      <w:lvlJc w:val="left"/>
      <w:pPr>
        <w:ind w:left="1405" w:hanging="360"/>
      </w:pPr>
      <w:rPr>
        <w:rFonts w:ascii="Symbol" w:hAnsi="Symbol" w:hint="default"/>
      </w:rPr>
    </w:lvl>
    <w:lvl w:ilvl="1" w:tplc="04090003" w:tentative="1">
      <w:start w:val="1"/>
      <w:numFmt w:val="bullet"/>
      <w:lvlText w:val="o"/>
      <w:lvlJc w:val="left"/>
      <w:pPr>
        <w:ind w:left="2125" w:hanging="360"/>
      </w:pPr>
      <w:rPr>
        <w:rFonts w:ascii="Courier New" w:hAnsi="Courier New" w:cs="Courier New" w:hint="default"/>
      </w:rPr>
    </w:lvl>
    <w:lvl w:ilvl="2" w:tplc="04090005" w:tentative="1">
      <w:start w:val="1"/>
      <w:numFmt w:val="bullet"/>
      <w:lvlText w:val=""/>
      <w:lvlJc w:val="left"/>
      <w:pPr>
        <w:ind w:left="2845" w:hanging="360"/>
      </w:pPr>
      <w:rPr>
        <w:rFonts w:ascii="Wingdings" w:hAnsi="Wingdings" w:hint="default"/>
      </w:rPr>
    </w:lvl>
    <w:lvl w:ilvl="3" w:tplc="04090001" w:tentative="1">
      <w:start w:val="1"/>
      <w:numFmt w:val="bullet"/>
      <w:lvlText w:val=""/>
      <w:lvlJc w:val="left"/>
      <w:pPr>
        <w:ind w:left="3565" w:hanging="360"/>
      </w:pPr>
      <w:rPr>
        <w:rFonts w:ascii="Symbol" w:hAnsi="Symbol" w:hint="default"/>
      </w:rPr>
    </w:lvl>
    <w:lvl w:ilvl="4" w:tplc="04090003" w:tentative="1">
      <w:start w:val="1"/>
      <w:numFmt w:val="bullet"/>
      <w:lvlText w:val="o"/>
      <w:lvlJc w:val="left"/>
      <w:pPr>
        <w:ind w:left="4285" w:hanging="360"/>
      </w:pPr>
      <w:rPr>
        <w:rFonts w:ascii="Courier New" w:hAnsi="Courier New" w:cs="Courier New" w:hint="default"/>
      </w:rPr>
    </w:lvl>
    <w:lvl w:ilvl="5" w:tplc="04090005" w:tentative="1">
      <w:start w:val="1"/>
      <w:numFmt w:val="bullet"/>
      <w:lvlText w:val=""/>
      <w:lvlJc w:val="left"/>
      <w:pPr>
        <w:ind w:left="5005" w:hanging="360"/>
      </w:pPr>
      <w:rPr>
        <w:rFonts w:ascii="Wingdings" w:hAnsi="Wingdings" w:hint="default"/>
      </w:rPr>
    </w:lvl>
    <w:lvl w:ilvl="6" w:tplc="04090001" w:tentative="1">
      <w:start w:val="1"/>
      <w:numFmt w:val="bullet"/>
      <w:lvlText w:val=""/>
      <w:lvlJc w:val="left"/>
      <w:pPr>
        <w:ind w:left="5725" w:hanging="360"/>
      </w:pPr>
      <w:rPr>
        <w:rFonts w:ascii="Symbol" w:hAnsi="Symbol" w:hint="default"/>
      </w:rPr>
    </w:lvl>
    <w:lvl w:ilvl="7" w:tplc="04090003" w:tentative="1">
      <w:start w:val="1"/>
      <w:numFmt w:val="bullet"/>
      <w:lvlText w:val="o"/>
      <w:lvlJc w:val="left"/>
      <w:pPr>
        <w:ind w:left="6445" w:hanging="360"/>
      </w:pPr>
      <w:rPr>
        <w:rFonts w:ascii="Courier New" w:hAnsi="Courier New" w:cs="Courier New" w:hint="default"/>
      </w:rPr>
    </w:lvl>
    <w:lvl w:ilvl="8" w:tplc="04090005" w:tentative="1">
      <w:start w:val="1"/>
      <w:numFmt w:val="bullet"/>
      <w:lvlText w:val=""/>
      <w:lvlJc w:val="left"/>
      <w:pPr>
        <w:ind w:left="7165" w:hanging="360"/>
      </w:pPr>
      <w:rPr>
        <w:rFonts w:ascii="Wingdings" w:hAnsi="Wingdings" w:hint="default"/>
      </w:rPr>
    </w:lvl>
  </w:abstractNum>
  <w:abstractNum w:abstractNumId="11" w15:restartNumberingAfterBreak="0">
    <w:nsid w:val="21B84EA7"/>
    <w:multiLevelType w:val="multilevel"/>
    <w:tmpl w:val="363E4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4E53E2"/>
    <w:multiLevelType w:val="hybridMultilevel"/>
    <w:tmpl w:val="7FA4461C"/>
    <w:lvl w:ilvl="0" w:tplc="04090001">
      <w:start w:val="1"/>
      <w:numFmt w:val="bullet"/>
      <w:lvlText w:val=""/>
      <w:lvlJc w:val="left"/>
      <w:pPr>
        <w:ind w:left="360" w:hanging="360"/>
      </w:pPr>
      <w:rPr>
        <w:rFonts w:ascii="Symbol" w:hAnsi="Symbol" w:hint="default"/>
      </w:rPr>
    </w:lvl>
    <w:lvl w:ilvl="1" w:tplc="4CACCE74">
      <w:start w:val="1"/>
      <w:numFmt w:val="bullet"/>
      <w:lvlText w:val=""/>
      <w:lvlJc w:val="left"/>
      <w:pPr>
        <w:ind w:left="720" w:hanging="360"/>
      </w:pPr>
      <w:rPr>
        <w:rFonts w:ascii="Symbol" w:hAnsi="Symbol" w:hint="default"/>
        <w:color w:val="000000" w:themeColor="text1"/>
      </w:rPr>
    </w:lvl>
    <w:lvl w:ilvl="2" w:tplc="04090001">
      <w:start w:val="1"/>
      <w:numFmt w:val="bullet"/>
      <w:lvlText w:val=""/>
      <w:lvlJc w:val="left"/>
      <w:pPr>
        <w:ind w:left="720" w:hanging="360"/>
      </w:pPr>
      <w:rPr>
        <w:rFonts w:ascii="Symbol" w:hAnsi="Symbol" w:hint="default"/>
        <w:color w:val="000000" w:themeColor="text1"/>
      </w:rPr>
    </w:lvl>
    <w:lvl w:ilvl="3" w:tplc="04090003">
      <w:start w:val="1"/>
      <w:numFmt w:val="bullet"/>
      <w:lvlText w:val="o"/>
      <w:lvlJc w:val="left"/>
      <w:pPr>
        <w:ind w:left="2160" w:hanging="360"/>
      </w:pPr>
      <w:rPr>
        <w:rFonts w:ascii="Courier New" w:hAnsi="Courier New" w:cs="Courier New"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22CC2F3F"/>
    <w:multiLevelType w:val="multilevel"/>
    <w:tmpl w:val="36B08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EF07FA"/>
    <w:multiLevelType w:val="hybridMultilevel"/>
    <w:tmpl w:val="832EF15E"/>
    <w:lvl w:ilvl="0" w:tplc="BC18900C">
      <w:start w:val="1"/>
      <w:numFmt w:val="bullet"/>
      <w:lvlText w:val=""/>
      <w:lvlJc w:val="left"/>
      <w:pPr>
        <w:ind w:left="1800" w:hanging="360"/>
      </w:pPr>
      <w:rPr>
        <w:rFonts w:ascii="Wingdings" w:hAnsi="Wingdings" w:hint="default"/>
        <w:color w:val="000000" w:themeColor="text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9765AA7"/>
    <w:multiLevelType w:val="hybridMultilevel"/>
    <w:tmpl w:val="09E4B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950582"/>
    <w:multiLevelType w:val="hybridMultilevel"/>
    <w:tmpl w:val="FB5A5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5E3AB0"/>
    <w:multiLevelType w:val="hybridMultilevel"/>
    <w:tmpl w:val="67968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6B2CC3"/>
    <w:multiLevelType w:val="hybridMultilevel"/>
    <w:tmpl w:val="8BB8A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1B4C68"/>
    <w:multiLevelType w:val="multilevel"/>
    <w:tmpl w:val="EC621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776037"/>
    <w:multiLevelType w:val="multilevel"/>
    <w:tmpl w:val="C2586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5B107D1"/>
    <w:multiLevelType w:val="hybridMultilevel"/>
    <w:tmpl w:val="308832CA"/>
    <w:lvl w:ilvl="0" w:tplc="CFF4816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C77FC5"/>
    <w:multiLevelType w:val="multilevel"/>
    <w:tmpl w:val="F65A6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A767574"/>
    <w:multiLevelType w:val="multilevel"/>
    <w:tmpl w:val="658C1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D077D72"/>
    <w:multiLevelType w:val="multilevel"/>
    <w:tmpl w:val="CA780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064B53"/>
    <w:multiLevelType w:val="multilevel"/>
    <w:tmpl w:val="27A42A16"/>
    <w:lvl w:ilvl="0">
      <w:start w:val="1"/>
      <w:numFmt w:val="bullet"/>
      <w:lvlText w:val=""/>
      <w:lvlJc w:val="left"/>
      <w:pPr>
        <w:ind w:left="1440" w:hanging="360"/>
      </w:pPr>
      <w:rPr>
        <w:rFonts w:ascii="Wingdings" w:hAnsi="Wingdings" w:hint="default"/>
        <w:color w:val="000000" w:themeColor="text1"/>
        <w:sz w:val="24"/>
        <w:szCs w:val="24"/>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6" w15:restartNumberingAfterBreak="0">
    <w:nsid w:val="417A2006"/>
    <w:multiLevelType w:val="multilevel"/>
    <w:tmpl w:val="76CE1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4F40DE7"/>
    <w:multiLevelType w:val="hybridMultilevel"/>
    <w:tmpl w:val="C4B4A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62460C"/>
    <w:multiLevelType w:val="hybridMultilevel"/>
    <w:tmpl w:val="FD60DC4E"/>
    <w:lvl w:ilvl="0" w:tplc="04090001">
      <w:start w:val="1"/>
      <w:numFmt w:val="bullet"/>
      <w:lvlText w:val=""/>
      <w:lvlJc w:val="left"/>
      <w:pPr>
        <w:ind w:left="360" w:hanging="360"/>
      </w:pPr>
      <w:rPr>
        <w:rFonts w:ascii="Symbol" w:hAnsi="Symbol" w:hint="default"/>
      </w:rPr>
    </w:lvl>
    <w:lvl w:ilvl="1" w:tplc="4CACCE74">
      <w:start w:val="1"/>
      <w:numFmt w:val="bullet"/>
      <w:lvlText w:val=""/>
      <w:lvlJc w:val="left"/>
      <w:pPr>
        <w:ind w:left="720" w:hanging="360"/>
      </w:pPr>
      <w:rPr>
        <w:rFonts w:ascii="Symbol" w:hAnsi="Symbol" w:hint="default"/>
        <w:color w:val="000000" w:themeColor="text1"/>
      </w:rPr>
    </w:lvl>
    <w:lvl w:ilvl="2" w:tplc="04090001">
      <w:start w:val="1"/>
      <w:numFmt w:val="bullet"/>
      <w:lvlText w:val=""/>
      <w:lvlJc w:val="left"/>
      <w:pPr>
        <w:ind w:left="720" w:hanging="360"/>
      </w:pPr>
      <w:rPr>
        <w:rFonts w:ascii="Symbol" w:hAnsi="Symbol" w:hint="default"/>
        <w:color w:val="000000" w:themeColor="text1"/>
      </w:rPr>
    </w:lvl>
    <w:lvl w:ilvl="3" w:tplc="04090003">
      <w:start w:val="1"/>
      <w:numFmt w:val="bullet"/>
      <w:lvlText w:val="o"/>
      <w:lvlJc w:val="left"/>
      <w:pPr>
        <w:ind w:left="2160" w:hanging="360"/>
      </w:pPr>
      <w:rPr>
        <w:rFonts w:ascii="Courier New" w:hAnsi="Courier New" w:cs="Courier New"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 w15:restartNumberingAfterBreak="0">
    <w:nsid w:val="51CD67EA"/>
    <w:multiLevelType w:val="multilevel"/>
    <w:tmpl w:val="9DC2B4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2FD7D70"/>
    <w:multiLevelType w:val="hybridMultilevel"/>
    <w:tmpl w:val="4C86F3E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3105CBD"/>
    <w:multiLevelType w:val="hybridMultilevel"/>
    <w:tmpl w:val="B0E49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4494E2F"/>
    <w:multiLevelType w:val="multilevel"/>
    <w:tmpl w:val="36B08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684418E"/>
    <w:multiLevelType w:val="multilevel"/>
    <w:tmpl w:val="36B08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00B736D"/>
    <w:multiLevelType w:val="hybridMultilevel"/>
    <w:tmpl w:val="F202D90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1263A4E"/>
    <w:multiLevelType w:val="multilevel"/>
    <w:tmpl w:val="17266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AC2396"/>
    <w:multiLevelType w:val="multilevel"/>
    <w:tmpl w:val="E7BA6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E9B7526"/>
    <w:multiLevelType w:val="multilevel"/>
    <w:tmpl w:val="E978601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8" w15:restartNumberingAfterBreak="0">
    <w:nsid w:val="733D3173"/>
    <w:multiLevelType w:val="hybridMultilevel"/>
    <w:tmpl w:val="906AA316"/>
    <w:lvl w:ilvl="0" w:tplc="0344AD50">
      <w:start w:val="1"/>
      <w:numFmt w:val="bullet"/>
      <w:lvlText w:val=""/>
      <w:lvlJc w:val="left"/>
      <w:pPr>
        <w:ind w:left="720" w:hanging="360"/>
      </w:pPr>
      <w:rPr>
        <w:rFonts w:ascii="Symbol" w:hAnsi="Symbol"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1504FB"/>
    <w:multiLevelType w:val="multilevel"/>
    <w:tmpl w:val="84368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DE918EA"/>
    <w:multiLevelType w:val="hybridMultilevel"/>
    <w:tmpl w:val="87D8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F506C90"/>
    <w:multiLevelType w:val="multilevel"/>
    <w:tmpl w:val="2DA6A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7962194">
    <w:abstractNumId w:val="21"/>
  </w:num>
  <w:num w:numId="2" w16cid:durableId="1085419930">
    <w:abstractNumId w:val="38"/>
  </w:num>
  <w:num w:numId="3" w16cid:durableId="467170135">
    <w:abstractNumId w:val="9"/>
  </w:num>
  <w:num w:numId="4" w16cid:durableId="792551544">
    <w:abstractNumId w:val="7"/>
  </w:num>
  <w:num w:numId="5" w16cid:durableId="1088502850">
    <w:abstractNumId w:val="18"/>
  </w:num>
  <w:num w:numId="6" w16cid:durableId="784808448">
    <w:abstractNumId w:val="40"/>
  </w:num>
  <w:num w:numId="7" w16cid:durableId="1992247700">
    <w:abstractNumId w:val="27"/>
  </w:num>
  <w:num w:numId="8" w16cid:durableId="1361392017">
    <w:abstractNumId w:val="16"/>
  </w:num>
  <w:num w:numId="9" w16cid:durableId="1750688819">
    <w:abstractNumId w:val="33"/>
  </w:num>
  <w:num w:numId="10" w16cid:durableId="623658491">
    <w:abstractNumId w:val="3"/>
  </w:num>
  <w:num w:numId="11" w16cid:durableId="121727437">
    <w:abstractNumId w:val="28"/>
  </w:num>
  <w:num w:numId="12" w16cid:durableId="19747285">
    <w:abstractNumId w:val="12"/>
  </w:num>
  <w:num w:numId="13" w16cid:durableId="28334585">
    <w:abstractNumId w:val="8"/>
  </w:num>
  <w:num w:numId="14" w16cid:durableId="596989172">
    <w:abstractNumId w:val="32"/>
  </w:num>
  <w:num w:numId="15" w16cid:durableId="1820880672">
    <w:abstractNumId w:val="1"/>
  </w:num>
  <w:num w:numId="16" w16cid:durableId="510527582">
    <w:abstractNumId w:val="2"/>
  </w:num>
  <w:num w:numId="17" w16cid:durableId="1086420167">
    <w:abstractNumId w:val="34"/>
  </w:num>
  <w:num w:numId="18" w16cid:durableId="1152023507">
    <w:abstractNumId w:val="30"/>
  </w:num>
  <w:num w:numId="19" w16cid:durableId="1134640745">
    <w:abstractNumId w:val="0"/>
  </w:num>
  <w:num w:numId="20" w16cid:durableId="1349522123">
    <w:abstractNumId w:val="6"/>
  </w:num>
  <w:num w:numId="21" w16cid:durableId="1049721880">
    <w:abstractNumId w:val="36"/>
  </w:num>
  <w:num w:numId="22" w16cid:durableId="1255479306">
    <w:abstractNumId w:val="14"/>
  </w:num>
  <w:num w:numId="23" w16cid:durableId="1878734137">
    <w:abstractNumId w:val="37"/>
  </w:num>
  <w:num w:numId="24" w16cid:durableId="1590967619">
    <w:abstractNumId w:val="29"/>
  </w:num>
  <w:num w:numId="25" w16cid:durableId="140079738">
    <w:abstractNumId w:val="25"/>
  </w:num>
  <w:num w:numId="26" w16cid:durableId="1505628886">
    <w:abstractNumId w:val="5"/>
  </w:num>
  <w:num w:numId="27" w16cid:durableId="591357484">
    <w:abstractNumId w:val="17"/>
  </w:num>
  <w:num w:numId="28" w16cid:durableId="588346644">
    <w:abstractNumId w:val="41"/>
  </w:num>
  <w:num w:numId="29" w16cid:durableId="1014262902">
    <w:abstractNumId w:val="31"/>
  </w:num>
  <w:num w:numId="30" w16cid:durableId="2137021044">
    <w:abstractNumId w:val="22"/>
  </w:num>
  <w:num w:numId="31" w16cid:durableId="545725787">
    <w:abstractNumId w:val="39"/>
  </w:num>
  <w:num w:numId="32" w16cid:durableId="283536384">
    <w:abstractNumId w:val="35"/>
  </w:num>
  <w:num w:numId="33" w16cid:durableId="1862164600">
    <w:abstractNumId w:val="20"/>
  </w:num>
  <w:num w:numId="34" w16cid:durableId="135689877">
    <w:abstractNumId w:val="19"/>
  </w:num>
  <w:num w:numId="35" w16cid:durableId="142738068">
    <w:abstractNumId w:val="23"/>
  </w:num>
  <w:num w:numId="36" w16cid:durableId="1685545599">
    <w:abstractNumId w:val="11"/>
  </w:num>
  <w:num w:numId="37" w16cid:durableId="794639315">
    <w:abstractNumId w:val="15"/>
  </w:num>
  <w:num w:numId="38" w16cid:durableId="1963027901">
    <w:abstractNumId w:val="24"/>
  </w:num>
  <w:num w:numId="39" w16cid:durableId="83386617">
    <w:abstractNumId w:val="26"/>
  </w:num>
  <w:num w:numId="40" w16cid:durableId="1794011100">
    <w:abstractNumId w:val="13"/>
  </w:num>
  <w:num w:numId="41" w16cid:durableId="1604343502">
    <w:abstractNumId w:val="4"/>
  </w:num>
  <w:num w:numId="42" w16cid:durableId="17003526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s>
  <w:rsids>
    <w:rsidRoot w:val="0038579B"/>
    <w:rsid w:val="0001409C"/>
    <w:rsid w:val="00015F6A"/>
    <w:rsid w:val="00017CBC"/>
    <w:rsid w:val="00022D3D"/>
    <w:rsid w:val="00026F23"/>
    <w:rsid w:val="00027CFF"/>
    <w:rsid w:val="00032034"/>
    <w:rsid w:val="0003254F"/>
    <w:rsid w:val="000331E2"/>
    <w:rsid w:val="00034E2A"/>
    <w:rsid w:val="000435B0"/>
    <w:rsid w:val="00043BEC"/>
    <w:rsid w:val="00045D59"/>
    <w:rsid w:val="00047CEA"/>
    <w:rsid w:val="00052D8D"/>
    <w:rsid w:val="000601AA"/>
    <w:rsid w:val="00060CBB"/>
    <w:rsid w:val="000612BC"/>
    <w:rsid w:val="00062B36"/>
    <w:rsid w:val="000637E2"/>
    <w:rsid w:val="00066B35"/>
    <w:rsid w:val="00066D41"/>
    <w:rsid w:val="0007006F"/>
    <w:rsid w:val="00071011"/>
    <w:rsid w:val="0007158D"/>
    <w:rsid w:val="00073BEA"/>
    <w:rsid w:val="000763BA"/>
    <w:rsid w:val="0007752A"/>
    <w:rsid w:val="00083DFE"/>
    <w:rsid w:val="000849C4"/>
    <w:rsid w:val="000850A4"/>
    <w:rsid w:val="00093089"/>
    <w:rsid w:val="000963FF"/>
    <w:rsid w:val="00096E2A"/>
    <w:rsid w:val="000A00CB"/>
    <w:rsid w:val="000A265F"/>
    <w:rsid w:val="000A2D9C"/>
    <w:rsid w:val="000A2F29"/>
    <w:rsid w:val="000A434F"/>
    <w:rsid w:val="000B16AB"/>
    <w:rsid w:val="000C510C"/>
    <w:rsid w:val="000D184C"/>
    <w:rsid w:val="000D3B6A"/>
    <w:rsid w:val="000D45EB"/>
    <w:rsid w:val="000D4B54"/>
    <w:rsid w:val="000E38F2"/>
    <w:rsid w:val="000E44D5"/>
    <w:rsid w:val="000F1291"/>
    <w:rsid w:val="000F3310"/>
    <w:rsid w:val="000F6DEC"/>
    <w:rsid w:val="00101995"/>
    <w:rsid w:val="001038FB"/>
    <w:rsid w:val="00105CA0"/>
    <w:rsid w:val="00106D5A"/>
    <w:rsid w:val="00107810"/>
    <w:rsid w:val="001119CB"/>
    <w:rsid w:val="00111FF3"/>
    <w:rsid w:val="00115B05"/>
    <w:rsid w:val="00116183"/>
    <w:rsid w:val="00133B34"/>
    <w:rsid w:val="00135F02"/>
    <w:rsid w:val="0014064B"/>
    <w:rsid w:val="00144C4B"/>
    <w:rsid w:val="00145E00"/>
    <w:rsid w:val="00146135"/>
    <w:rsid w:val="0015060E"/>
    <w:rsid w:val="001508FA"/>
    <w:rsid w:val="001572EA"/>
    <w:rsid w:val="001658D4"/>
    <w:rsid w:val="00166531"/>
    <w:rsid w:val="0017151A"/>
    <w:rsid w:val="00171ADC"/>
    <w:rsid w:val="00173CE7"/>
    <w:rsid w:val="00177D43"/>
    <w:rsid w:val="00190602"/>
    <w:rsid w:val="0019405F"/>
    <w:rsid w:val="00195381"/>
    <w:rsid w:val="00195912"/>
    <w:rsid w:val="00195FE8"/>
    <w:rsid w:val="00196F18"/>
    <w:rsid w:val="00197187"/>
    <w:rsid w:val="001A4F2E"/>
    <w:rsid w:val="001B1CA2"/>
    <w:rsid w:val="001D1252"/>
    <w:rsid w:val="001D45CB"/>
    <w:rsid w:val="001E1458"/>
    <w:rsid w:val="001E2B0A"/>
    <w:rsid w:val="001E47A2"/>
    <w:rsid w:val="001E4B23"/>
    <w:rsid w:val="001F7258"/>
    <w:rsid w:val="002046EB"/>
    <w:rsid w:val="002059D0"/>
    <w:rsid w:val="00206833"/>
    <w:rsid w:val="00213B00"/>
    <w:rsid w:val="00223D34"/>
    <w:rsid w:val="0023253F"/>
    <w:rsid w:val="0023337F"/>
    <w:rsid w:val="002375F8"/>
    <w:rsid w:val="00240804"/>
    <w:rsid w:val="00246863"/>
    <w:rsid w:val="0024699B"/>
    <w:rsid w:val="00252599"/>
    <w:rsid w:val="00253377"/>
    <w:rsid w:val="0026293B"/>
    <w:rsid w:val="00263E99"/>
    <w:rsid w:val="002660E8"/>
    <w:rsid w:val="00266814"/>
    <w:rsid w:val="002726ED"/>
    <w:rsid w:val="00276E95"/>
    <w:rsid w:val="00277DCC"/>
    <w:rsid w:val="00281B01"/>
    <w:rsid w:val="00285B87"/>
    <w:rsid w:val="00294177"/>
    <w:rsid w:val="00295383"/>
    <w:rsid w:val="00296883"/>
    <w:rsid w:val="00296E01"/>
    <w:rsid w:val="0029719D"/>
    <w:rsid w:val="002A016A"/>
    <w:rsid w:val="002B06FA"/>
    <w:rsid w:val="002B1240"/>
    <w:rsid w:val="002B237C"/>
    <w:rsid w:val="002C1A8D"/>
    <w:rsid w:val="002C4A24"/>
    <w:rsid w:val="002C4C7D"/>
    <w:rsid w:val="002C5EB2"/>
    <w:rsid w:val="002D0A3D"/>
    <w:rsid w:val="002D1AF3"/>
    <w:rsid w:val="002D20D7"/>
    <w:rsid w:val="002D41CC"/>
    <w:rsid w:val="002D428E"/>
    <w:rsid w:val="002E753B"/>
    <w:rsid w:val="002F1934"/>
    <w:rsid w:val="002F6BF0"/>
    <w:rsid w:val="00300B77"/>
    <w:rsid w:val="003026BB"/>
    <w:rsid w:val="003120C9"/>
    <w:rsid w:val="003134D0"/>
    <w:rsid w:val="0031535E"/>
    <w:rsid w:val="0031561B"/>
    <w:rsid w:val="003218DB"/>
    <w:rsid w:val="00323838"/>
    <w:rsid w:val="00323D82"/>
    <w:rsid w:val="00327697"/>
    <w:rsid w:val="00331CD8"/>
    <w:rsid w:val="0033305E"/>
    <w:rsid w:val="0033796F"/>
    <w:rsid w:val="00342C57"/>
    <w:rsid w:val="003441C8"/>
    <w:rsid w:val="00344D9C"/>
    <w:rsid w:val="00347D91"/>
    <w:rsid w:val="00350384"/>
    <w:rsid w:val="00354923"/>
    <w:rsid w:val="0036440E"/>
    <w:rsid w:val="00370031"/>
    <w:rsid w:val="00381A09"/>
    <w:rsid w:val="00382363"/>
    <w:rsid w:val="0038579B"/>
    <w:rsid w:val="0039093B"/>
    <w:rsid w:val="00393161"/>
    <w:rsid w:val="00396111"/>
    <w:rsid w:val="00396F52"/>
    <w:rsid w:val="003A1D7A"/>
    <w:rsid w:val="003A2E3A"/>
    <w:rsid w:val="003A4C79"/>
    <w:rsid w:val="003A5CB3"/>
    <w:rsid w:val="003A7818"/>
    <w:rsid w:val="003B14AC"/>
    <w:rsid w:val="003B2225"/>
    <w:rsid w:val="003C0EA1"/>
    <w:rsid w:val="003C3727"/>
    <w:rsid w:val="003C6106"/>
    <w:rsid w:val="003C6446"/>
    <w:rsid w:val="003D0C38"/>
    <w:rsid w:val="003D1FA6"/>
    <w:rsid w:val="003E1022"/>
    <w:rsid w:val="003E4218"/>
    <w:rsid w:val="003F0E9A"/>
    <w:rsid w:val="003F1E80"/>
    <w:rsid w:val="003F25BF"/>
    <w:rsid w:val="003F3E04"/>
    <w:rsid w:val="003F75FF"/>
    <w:rsid w:val="003F7BEB"/>
    <w:rsid w:val="00401584"/>
    <w:rsid w:val="00417D7C"/>
    <w:rsid w:val="004213DC"/>
    <w:rsid w:val="00427C04"/>
    <w:rsid w:val="00432F7B"/>
    <w:rsid w:val="00443EB3"/>
    <w:rsid w:val="004443F3"/>
    <w:rsid w:val="0044557D"/>
    <w:rsid w:val="00450F1E"/>
    <w:rsid w:val="00457CCF"/>
    <w:rsid w:val="00462C40"/>
    <w:rsid w:val="00466BB9"/>
    <w:rsid w:val="00467095"/>
    <w:rsid w:val="004679DE"/>
    <w:rsid w:val="00486EF5"/>
    <w:rsid w:val="004873D1"/>
    <w:rsid w:val="00487831"/>
    <w:rsid w:val="004906AB"/>
    <w:rsid w:val="00492D8A"/>
    <w:rsid w:val="00494936"/>
    <w:rsid w:val="00496F41"/>
    <w:rsid w:val="004B0D57"/>
    <w:rsid w:val="004B3505"/>
    <w:rsid w:val="004B36C5"/>
    <w:rsid w:val="004B4871"/>
    <w:rsid w:val="004B582D"/>
    <w:rsid w:val="004B7B4F"/>
    <w:rsid w:val="004C1DFB"/>
    <w:rsid w:val="004C4539"/>
    <w:rsid w:val="004C4B8F"/>
    <w:rsid w:val="004C7D1F"/>
    <w:rsid w:val="004D1924"/>
    <w:rsid w:val="004D69AF"/>
    <w:rsid w:val="004D73C4"/>
    <w:rsid w:val="004E4D0F"/>
    <w:rsid w:val="004F0549"/>
    <w:rsid w:val="004F0885"/>
    <w:rsid w:val="004F0D08"/>
    <w:rsid w:val="004F3C66"/>
    <w:rsid w:val="004F4269"/>
    <w:rsid w:val="004F752C"/>
    <w:rsid w:val="00511A3A"/>
    <w:rsid w:val="005168F1"/>
    <w:rsid w:val="005201FE"/>
    <w:rsid w:val="00523EC9"/>
    <w:rsid w:val="00530CA7"/>
    <w:rsid w:val="00532BF4"/>
    <w:rsid w:val="00535077"/>
    <w:rsid w:val="00536081"/>
    <w:rsid w:val="00537CBC"/>
    <w:rsid w:val="00540361"/>
    <w:rsid w:val="005444BE"/>
    <w:rsid w:val="0055367E"/>
    <w:rsid w:val="005636D6"/>
    <w:rsid w:val="00565566"/>
    <w:rsid w:val="00573DDF"/>
    <w:rsid w:val="00575F70"/>
    <w:rsid w:val="00581434"/>
    <w:rsid w:val="00584764"/>
    <w:rsid w:val="00585AE0"/>
    <w:rsid w:val="00590762"/>
    <w:rsid w:val="005933F4"/>
    <w:rsid w:val="005944A8"/>
    <w:rsid w:val="00596C0E"/>
    <w:rsid w:val="005A0CB8"/>
    <w:rsid w:val="005C29D7"/>
    <w:rsid w:val="005D3181"/>
    <w:rsid w:val="005D4D6D"/>
    <w:rsid w:val="005D5FF9"/>
    <w:rsid w:val="005D74AB"/>
    <w:rsid w:val="005E1338"/>
    <w:rsid w:val="00600553"/>
    <w:rsid w:val="006051EA"/>
    <w:rsid w:val="00611DDB"/>
    <w:rsid w:val="00621DE1"/>
    <w:rsid w:val="0062328C"/>
    <w:rsid w:val="00624420"/>
    <w:rsid w:val="00624DBA"/>
    <w:rsid w:val="00627ED6"/>
    <w:rsid w:val="00630715"/>
    <w:rsid w:val="00637E31"/>
    <w:rsid w:val="0064056E"/>
    <w:rsid w:val="006409D6"/>
    <w:rsid w:val="00641AFE"/>
    <w:rsid w:val="00642715"/>
    <w:rsid w:val="006435DF"/>
    <w:rsid w:val="00652499"/>
    <w:rsid w:val="00653884"/>
    <w:rsid w:val="006564B2"/>
    <w:rsid w:val="006678F4"/>
    <w:rsid w:val="00670AED"/>
    <w:rsid w:val="00671BF3"/>
    <w:rsid w:val="00672340"/>
    <w:rsid w:val="0067570D"/>
    <w:rsid w:val="00682C4C"/>
    <w:rsid w:val="00690C5A"/>
    <w:rsid w:val="0069333F"/>
    <w:rsid w:val="00693D25"/>
    <w:rsid w:val="00697BE5"/>
    <w:rsid w:val="006A128E"/>
    <w:rsid w:val="006A242B"/>
    <w:rsid w:val="006A7391"/>
    <w:rsid w:val="006B5D3F"/>
    <w:rsid w:val="006C0C3E"/>
    <w:rsid w:val="006C2759"/>
    <w:rsid w:val="006D2822"/>
    <w:rsid w:val="006D3F64"/>
    <w:rsid w:val="006D6CE4"/>
    <w:rsid w:val="006E011B"/>
    <w:rsid w:val="006E1E83"/>
    <w:rsid w:val="006E22DE"/>
    <w:rsid w:val="006F5A87"/>
    <w:rsid w:val="006F61D0"/>
    <w:rsid w:val="00701AE1"/>
    <w:rsid w:val="0070336E"/>
    <w:rsid w:val="00704B9C"/>
    <w:rsid w:val="00706ACF"/>
    <w:rsid w:val="0070786F"/>
    <w:rsid w:val="00717AF3"/>
    <w:rsid w:val="00720603"/>
    <w:rsid w:val="00723251"/>
    <w:rsid w:val="007251B5"/>
    <w:rsid w:val="00726B90"/>
    <w:rsid w:val="007360C1"/>
    <w:rsid w:val="007379F0"/>
    <w:rsid w:val="00737C19"/>
    <w:rsid w:val="007420D2"/>
    <w:rsid w:val="00746723"/>
    <w:rsid w:val="00746C80"/>
    <w:rsid w:val="00752721"/>
    <w:rsid w:val="00771A21"/>
    <w:rsid w:val="00773F4E"/>
    <w:rsid w:val="00777310"/>
    <w:rsid w:val="0077753B"/>
    <w:rsid w:val="00781560"/>
    <w:rsid w:val="00782197"/>
    <w:rsid w:val="0078319B"/>
    <w:rsid w:val="00786393"/>
    <w:rsid w:val="00791F75"/>
    <w:rsid w:val="00793967"/>
    <w:rsid w:val="007B182F"/>
    <w:rsid w:val="007B1CA1"/>
    <w:rsid w:val="007C1C27"/>
    <w:rsid w:val="007C6A5B"/>
    <w:rsid w:val="007E1C6C"/>
    <w:rsid w:val="007E1F7B"/>
    <w:rsid w:val="007E2863"/>
    <w:rsid w:val="007E35BB"/>
    <w:rsid w:val="007F14B6"/>
    <w:rsid w:val="008026D8"/>
    <w:rsid w:val="00802C6A"/>
    <w:rsid w:val="008041B0"/>
    <w:rsid w:val="00810069"/>
    <w:rsid w:val="00814C8D"/>
    <w:rsid w:val="008158E7"/>
    <w:rsid w:val="00817E0E"/>
    <w:rsid w:val="00826B4B"/>
    <w:rsid w:val="00832BBE"/>
    <w:rsid w:val="00834967"/>
    <w:rsid w:val="008352BE"/>
    <w:rsid w:val="00837E23"/>
    <w:rsid w:val="00847CC2"/>
    <w:rsid w:val="00851491"/>
    <w:rsid w:val="00854E79"/>
    <w:rsid w:val="00863608"/>
    <w:rsid w:val="00863BEE"/>
    <w:rsid w:val="00864876"/>
    <w:rsid w:val="00872D03"/>
    <w:rsid w:val="008736FB"/>
    <w:rsid w:val="00880680"/>
    <w:rsid w:val="00880C3A"/>
    <w:rsid w:val="00881318"/>
    <w:rsid w:val="00882D85"/>
    <w:rsid w:val="00887AE7"/>
    <w:rsid w:val="00896AAE"/>
    <w:rsid w:val="008A0F10"/>
    <w:rsid w:val="008A1D7D"/>
    <w:rsid w:val="008A30D8"/>
    <w:rsid w:val="008A30E1"/>
    <w:rsid w:val="008A3B5A"/>
    <w:rsid w:val="008A4462"/>
    <w:rsid w:val="008B43A1"/>
    <w:rsid w:val="008B6E6A"/>
    <w:rsid w:val="008C3680"/>
    <w:rsid w:val="008C45AA"/>
    <w:rsid w:val="008D5AC0"/>
    <w:rsid w:val="008D7644"/>
    <w:rsid w:val="008E1B3F"/>
    <w:rsid w:val="008E4F78"/>
    <w:rsid w:val="008F1E6F"/>
    <w:rsid w:val="008F62D2"/>
    <w:rsid w:val="008F7C2B"/>
    <w:rsid w:val="00900F85"/>
    <w:rsid w:val="00902F0F"/>
    <w:rsid w:val="009041B3"/>
    <w:rsid w:val="009053AE"/>
    <w:rsid w:val="009071B6"/>
    <w:rsid w:val="0091022C"/>
    <w:rsid w:val="00911408"/>
    <w:rsid w:val="00920021"/>
    <w:rsid w:val="00922593"/>
    <w:rsid w:val="00922AC2"/>
    <w:rsid w:val="009327D1"/>
    <w:rsid w:val="0094027F"/>
    <w:rsid w:val="00942937"/>
    <w:rsid w:val="00946899"/>
    <w:rsid w:val="00953624"/>
    <w:rsid w:val="00966630"/>
    <w:rsid w:val="00970876"/>
    <w:rsid w:val="009756DD"/>
    <w:rsid w:val="00981897"/>
    <w:rsid w:val="00984C62"/>
    <w:rsid w:val="00991A46"/>
    <w:rsid w:val="009941D0"/>
    <w:rsid w:val="009967B0"/>
    <w:rsid w:val="00997CB7"/>
    <w:rsid w:val="009A01BC"/>
    <w:rsid w:val="009A49B3"/>
    <w:rsid w:val="009A7DC4"/>
    <w:rsid w:val="009B2B00"/>
    <w:rsid w:val="009B66F2"/>
    <w:rsid w:val="009B6BE7"/>
    <w:rsid w:val="009B704E"/>
    <w:rsid w:val="009B74A2"/>
    <w:rsid w:val="009C5875"/>
    <w:rsid w:val="009D0F99"/>
    <w:rsid w:val="009D26D8"/>
    <w:rsid w:val="009D2B90"/>
    <w:rsid w:val="009D5C49"/>
    <w:rsid w:val="009D6B3B"/>
    <w:rsid w:val="009E1057"/>
    <w:rsid w:val="009E285D"/>
    <w:rsid w:val="009F0819"/>
    <w:rsid w:val="009F6B7B"/>
    <w:rsid w:val="009F73BE"/>
    <w:rsid w:val="00A00D99"/>
    <w:rsid w:val="00A01AA6"/>
    <w:rsid w:val="00A11A83"/>
    <w:rsid w:val="00A13173"/>
    <w:rsid w:val="00A15116"/>
    <w:rsid w:val="00A152A7"/>
    <w:rsid w:val="00A1769D"/>
    <w:rsid w:val="00A24BF7"/>
    <w:rsid w:val="00A322EA"/>
    <w:rsid w:val="00A351D3"/>
    <w:rsid w:val="00A36DB0"/>
    <w:rsid w:val="00A41CF5"/>
    <w:rsid w:val="00A43D46"/>
    <w:rsid w:val="00A4410E"/>
    <w:rsid w:val="00A45061"/>
    <w:rsid w:val="00A477B4"/>
    <w:rsid w:val="00A56CEE"/>
    <w:rsid w:val="00A60120"/>
    <w:rsid w:val="00A64C4B"/>
    <w:rsid w:val="00A71F72"/>
    <w:rsid w:val="00A83D00"/>
    <w:rsid w:val="00A93EBD"/>
    <w:rsid w:val="00A97D0E"/>
    <w:rsid w:val="00AA3E33"/>
    <w:rsid w:val="00AA6D29"/>
    <w:rsid w:val="00AB2652"/>
    <w:rsid w:val="00AB3A9A"/>
    <w:rsid w:val="00AB430D"/>
    <w:rsid w:val="00AB50A5"/>
    <w:rsid w:val="00AB5748"/>
    <w:rsid w:val="00AB7987"/>
    <w:rsid w:val="00AC41C0"/>
    <w:rsid w:val="00AC578E"/>
    <w:rsid w:val="00AC70A9"/>
    <w:rsid w:val="00AC7315"/>
    <w:rsid w:val="00AC7E1B"/>
    <w:rsid w:val="00AD452A"/>
    <w:rsid w:val="00AE76FA"/>
    <w:rsid w:val="00AF31EA"/>
    <w:rsid w:val="00AF7932"/>
    <w:rsid w:val="00B00873"/>
    <w:rsid w:val="00B021D4"/>
    <w:rsid w:val="00B05C5B"/>
    <w:rsid w:val="00B1344F"/>
    <w:rsid w:val="00B13A96"/>
    <w:rsid w:val="00B14CAD"/>
    <w:rsid w:val="00B16B5B"/>
    <w:rsid w:val="00B21AE8"/>
    <w:rsid w:val="00B2484D"/>
    <w:rsid w:val="00B25E9A"/>
    <w:rsid w:val="00B25F7A"/>
    <w:rsid w:val="00B27470"/>
    <w:rsid w:val="00B27CCC"/>
    <w:rsid w:val="00B32E45"/>
    <w:rsid w:val="00B3325D"/>
    <w:rsid w:val="00B409AA"/>
    <w:rsid w:val="00B4215C"/>
    <w:rsid w:val="00B4529B"/>
    <w:rsid w:val="00B46B29"/>
    <w:rsid w:val="00B52A2F"/>
    <w:rsid w:val="00B53C4D"/>
    <w:rsid w:val="00B540DD"/>
    <w:rsid w:val="00B561C6"/>
    <w:rsid w:val="00B5734C"/>
    <w:rsid w:val="00B61852"/>
    <w:rsid w:val="00B701FB"/>
    <w:rsid w:val="00B7415D"/>
    <w:rsid w:val="00B762E4"/>
    <w:rsid w:val="00B80714"/>
    <w:rsid w:val="00B811E6"/>
    <w:rsid w:val="00B81235"/>
    <w:rsid w:val="00B81786"/>
    <w:rsid w:val="00B83033"/>
    <w:rsid w:val="00B84961"/>
    <w:rsid w:val="00BA5124"/>
    <w:rsid w:val="00BA563A"/>
    <w:rsid w:val="00BB23CE"/>
    <w:rsid w:val="00BB2FED"/>
    <w:rsid w:val="00BB3FE8"/>
    <w:rsid w:val="00BB602D"/>
    <w:rsid w:val="00BC0F0B"/>
    <w:rsid w:val="00BC4484"/>
    <w:rsid w:val="00BC64F8"/>
    <w:rsid w:val="00BD2E8E"/>
    <w:rsid w:val="00BD3189"/>
    <w:rsid w:val="00BE228C"/>
    <w:rsid w:val="00BE449E"/>
    <w:rsid w:val="00BF1AA3"/>
    <w:rsid w:val="00BF3032"/>
    <w:rsid w:val="00BF3A6C"/>
    <w:rsid w:val="00BF538D"/>
    <w:rsid w:val="00C03465"/>
    <w:rsid w:val="00C06923"/>
    <w:rsid w:val="00C072CB"/>
    <w:rsid w:val="00C1682C"/>
    <w:rsid w:val="00C16A1D"/>
    <w:rsid w:val="00C20850"/>
    <w:rsid w:val="00C23027"/>
    <w:rsid w:val="00C23392"/>
    <w:rsid w:val="00C233EF"/>
    <w:rsid w:val="00C313CF"/>
    <w:rsid w:val="00C466AA"/>
    <w:rsid w:val="00C46891"/>
    <w:rsid w:val="00C703BB"/>
    <w:rsid w:val="00C72B11"/>
    <w:rsid w:val="00C76486"/>
    <w:rsid w:val="00C80191"/>
    <w:rsid w:val="00C81AE3"/>
    <w:rsid w:val="00C82BC2"/>
    <w:rsid w:val="00C832BD"/>
    <w:rsid w:val="00C83E52"/>
    <w:rsid w:val="00C877D0"/>
    <w:rsid w:val="00C90C1B"/>
    <w:rsid w:val="00C92A51"/>
    <w:rsid w:val="00C963E2"/>
    <w:rsid w:val="00C96736"/>
    <w:rsid w:val="00CA4524"/>
    <w:rsid w:val="00CB371C"/>
    <w:rsid w:val="00CB77E8"/>
    <w:rsid w:val="00CC2E74"/>
    <w:rsid w:val="00CC44FD"/>
    <w:rsid w:val="00CC47D5"/>
    <w:rsid w:val="00CC712E"/>
    <w:rsid w:val="00CD17C6"/>
    <w:rsid w:val="00CD55FD"/>
    <w:rsid w:val="00CF40A7"/>
    <w:rsid w:val="00CF5123"/>
    <w:rsid w:val="00D23160"/>
    <w:rsid w:val="00D27F7E"/>
    <w:rsid w:val="00D359B9"/>
    <w:rsid w:val="00D369F6"/>
    <w:rsid w:val="00D429CC"/>
    <w:rsid w:val="00D569A5"/>
    <w:rsid w:val="00D612F0"/>
    <w:rsid w:val="00D63720"/>
    <w:rsid w:val="00D643BA"/>
    <w:rsid w:val="00D644A3"/>
    <w:rsid w:val="00D74523"/>
    <w:rsid w:val="00D82346"/>
    <w:rsid w:val="00D87921"/>
    <w:rsid w:val="00D92F5E"/>
    <w:rsid w:val="00DB4441"/>
    <w:rsid w:val="00DB546C"/>
    <w:rsid w:val="00DB68C3"/>
    <w:rsid w:val="00DC0E85"/>
    <w:rsid w:val="00DC2F20"/>
    <w:rsid w:val="00DC3236"/>
    <w:rsid w:val="00DC37CF"/>
    <w:rsid w:val="00DC4C83"/>
    <w:rsid w:val="00DD2EB0"/>
    <w:rsid w:val="00DD381D"/>
    <w:rsid w:val="00DD5137"/>
    <w:rsid w:val="00DE17D4"/>
    <w:rsid w:val="00DE2094"/>
    <w:rsid w:val="00DE3948"/>
    <w:rsid w:val="00DE6492"/>
    <w:rsid w:val="00DF1385"/>
    <w:rsid w:val="00DF1C38"/>
    <w:rsid w:val="00DF293A"/>
    <w:rsid w:val="00DF3F66"/>
    <w:rsid w:val="00E04B2E"/>
    <w:rsid w:val="00E140B3"/>
    <w:rsid w:val="00E14A26"/>
    <w:rsid w:val="00E14E86"/>
    <w:rsid w:val="00E154ED"/>
    <w:rsid w:val="00E20A50"/>
    <w:rsid w:val="00E35FA9"/>
    <w:rsid w:val="00E37289"/>
    <w:rsid w:val="00E405FF"/>
    <w:rsid w:val="00E440B9"/>
    <w:rsid w:val="00E46C75"/>
    <w:rsid w:val="00E53BEB"/>
    <w:rsid w:val="00E543A8"/>
    <w:rsid w:val="00E559E3"/>
    <w:rsid w:val="00E64C28"/>
    <w:rsid w:val="00E66CD8"/>
    <w:rsid w:val="00E731FE"/>
    <w:rsid w:val="00E77019"/>
    <w:rsid w:val="00E834AB"/>
    <w:rsid w:val="00E8558A"/>
    <w:rsid w:val="00E9300B"/>
    <w:rsid w:val="00E93D3B"/>
    <w:rsid w:val="00E94455"/>
    <w:rsid w:val="00E95D5F"/>
    <w:rsid w:val="00EA05B0"/>
    <w:rsid w:val="00EB139F"/>
    <w:rsid w:val="00EB3325"/>
    <w:rsid w:val="00EC1C3B"/>
    <w:rsid w:val="00EC46BF"/>
    <w:rsid w:val="00EC4A8F"/>
    <w:rsid w:val="00ED07BC"/>
    <w:rsid w:val="00ED4C38"/>
    <w:rsid w:val="00EE05A1"/>
    <w:rsid w:val="00EE59E1"/>
    <w:rsid w:val="00EE7755"/>
    <w:rsid w:val="00EE7AE3"/>
    <w:rsid w:val="00EF0C30"/>
    <w:rsid w:val="00F026B4"/>
    <w:rsid w:val="00F044F9"/>
    <w:rsid w:val="00F1032A"/>
    <w:rsid w:val="00F16E40"/>
    <w:rsid w:val="00F26650"/>
    <w:rsid w:val="00F32D80"/>
    <w:rsid w:val="00F35688"/>
    <w:rsid w:val="00F42307"/>
    <w:rsid w:val="00F47AF8"/>
    <w:rsid w:val="00F50593"/>
    <w:rsid w:val="00F56612"/>
    <w:rsid w:val="00F56D9A"/>
    <w:rsid w:val="00F6050C"/>
    <w:rsid w:val="00F61113"/>
    <w:rsid w:val="00F65868"/>
    <w:rsid w:val="00F66F22"/>
    <w:rsid w:val="00F70A6A"/>
    <w:rsid w:val="00F727DC"/>
    <w:rsid w:val="00F76671"/>
    <w:rsid w:val="00F776E6"/>
    <w:rsid w:val="00F8437A"/>
    <w:rsid w:val="00F84CAF"/>
    <w:rsid w:val="00F85F13"/>
    <w:rsid w:val="00F908F4"/>
    <w:rsid w:val="00F92476"/>
    <w:rsid w:val="00FA0EA9"/>
    <w:rsid w:val="00FA136A"/>
    <w:rsid w:val="00FB0DE0"/>
    <w:rsid w:val="00FB7174"/>
    <w:rsid w:val="00FC3E01"/>
    <w:rsid w:val="00FD2D54"/>
    <w:rsid w:val="00FD6CE9"/>
    <w:rsid w:val="00FD7AB1"/>
    <w:rsid w:val="00FE0C63"/>
    <w:rsid w:val="00FE3380"/>
    <w:rsid w:val="00FE4DB6"/>
    <w:rsid w:val="00FF2D22"/>
    <w:rsid w:val="00FF67A0"/>
    <w:rsid w:val="00FF7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5DD1E"/>
  <w15:chartTrackingRefBased/>
  <w15:docId w15:val="{6D23CAB0-AF97-468B-AC5D-25B67F4E1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852"/>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35688"/>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C81AE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3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0C1B"/>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B2484D"/>
    <w:rPr>
      <w:sz w:val="16"/>
      <w:szCs w:val="16"/>
    </w:rPr>
  </w:style>
  <w:style w:type="paragraph" w:styleId="CommentText">
    <w:name w:val="annotation text"/>
    <w:basedOn w:val="Normal"/>
    <w:link w:val="CommentTextChar"/>
    <w:uiPriority w:val="99"/>
    <w:unhideWhenUsed/>
    <w:rsid w:val="00B2484D"/>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B2484D"/>
    <w:rPr>
      <w:sz w:val="20"/>
      <w:szCs w:val="20"/>
    </w:rPr>
  </w:style>
  <w:style w:type="paragraph" w:styleId="CommentSubject">
    <w:name w:val="annotation subject"/>
    <w:basedOn w:val="CommentText"/>
    <w:next w:val="CommentText"/>
    <w:link w:val="CommentSubjectChar"/>
    <w:uiPriority w:val="99"/>
    <w:semiHidden/>
    <w:unhideWhenUsed/>
    <w:rsid w:val="00B2484D"/>
    <w:rPr>
      <w:b/>
      <w:bCs/>
    </w:rPr>
  </w:style>
  <w:style w:type="character" w:customStyle="1" w:styleId="CommentSubjectChar">
    <w:name w:val="Comment Subject Char"/>
    <w:basedOn w:val="CommentTextChar"/>
    <w:link w:val="CommentSubject"/>
    <w:uiPriority w:val="99"/>
    <w:semiHidden/>
    <w:rsid w:val="00B2484D"/>
    <w:rPr>
      <w:b/>
      <w:bCs/>
      <w:sz w:val="20"/>
      <w:szCs w:val="20"/>
    </w:rPr>
  </w:style>
  <w:style w:type="paragraph" w:styleId="BalloonText">
    <w:name w:val="Balloon Text"/>
    <w:basedOn w:val="Normal"/>
    <w:link w:val="BalloonTextChar"/>
    <w:uiPriority w:val="99"/>
    <w:semiHidden/>
    <w:unhideWhenUsed/>
    <w:rsid w:val="00B2484D"/>
    <w:rPr>
      <w:rFonts w:eastAsiaTheme="minorHAnsi"/>
      <w:sz w:val="18"/>
      <w:szCs w:val="18"/>
    </w:rPr>
  </w:style>
  <w:style w:type="character" w:customStyle="1" w:styleId="BalloonTextChar">
    <w:name w:val="Balloon Text Char"/>
    <w:basedOn w:val="DefaultParagraphFont"/>
    <w:link w:val="BalloonText"/>
    <w:uiPriority w:val="99"/>
    <w:semiHidden/>
    <w:rsid w:val="00B2484D"/>
    <w:rPr>
      <w:rFonts w:ascii="Times New Roman" w:hAnsi="Times New Roman" w:cs="Times New Roman"/>
      <w:sz w:val="18"/>
      <w:szCs w:val="18"/>
    </w:rPr>
  </w:style>
  <w:style w:type="paragraph" w:styleId="Header">
    <w:name w:val="header"/>
    <w:basedOn w:val="Normal"/>
    <w:link w:val="HeaderChar"/>
    <w:uiPriority w:val="99"/>
    <w:unhideWhenUsed/>
    <w:rsid w:val="00B561C6"/>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561C6"/>
  </w:style>
  <w:style w:type="paragraph" w:styleId="Footer">
    <w:name w:val="footer"/>
    <w:basedOn w:val="Normal"/>
    <w:link w:val="FooterChar"/>
    <w:uiPriority w:val="99"/>
    <w:unhideWhenUsed/>
    <w:rsid w:val="00B561C6"/>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561C6"/>
  </w:style>
  <w:style w:type="character" w:styleId="Emphasis">
    <w:name w:val="Emphasis"/>
    <w:basedOn w:val="DefaultParagraphFont"/>
    <w:uiPriority w:val="20"/>
    <w:qFormat/>
    <w:rsid w:val="0029719D"/>
    <w:rPr>
      <w:i/>
      <w:iCs/>
    </w:rPr>
  </w:style>
  <w:style w:type="character" w:styleId="HTMLCite">
    <w:name w:val="HTML Cite"/>
    <w:basedOn w:val="DefaultParagraphFont"/>
    <w:uiPriority w:val="99"/>
    <w:semiHidden/>
    <w:unhideWhenUsed/>
    <w:rsid w:val="00A322EA"/>
    <w:rPr>
      <w:i/>
      <w:iCs/>
    </w:rPr>
  </w:style>
  <w:style w:type="character" w:styleId="Hyperlink">
    <w:name w:val="Hyperlink"/>
    <w:basedOn w:val="DefaultParagraphFont"/>
    <w:uiPriority w:val="99"/>
    <w:unhideWhenUsed/>
    <w:rsid w:val="00A322EA"/>
    <w:rPr>
      <w:color w:val="0000FF"/>
      <w:u w:val="single"/>
    </w:rPr>
  </w:style>
  <w:style w:type="character" w:customStyle="1" w:styleId="reference-accessdate">
    <w:name w:val="reference-accessdate"/>
    <w:basedOn w:val="DefaultParagraphFont"/>
    <w:rsid w:val="00A322EA"/>
  </w:style>
  <w:style w:type="character" w:customStyle="1" w:styleId="nowrap">
    <w:name w:val="nowrap"/>
    <w:basedOn w:val="DefaultParagraphFont"/>
    <w:rsid w:val="00A322EA"/>
  </w:style>
  <w:style w:type="character" w:styleId="FollowedHyperlink">
    <w:name w:val="FollowedHyperlink"/>
    <w:basedOn w:val="DefaultParagraphFont"/>
    <w:uiPriority w:val="99"/>
    <w:semiHidden/>
    <w:unhideWhenUsed/>
    <w:rsid w:val="009A7DC4"/>
    <w:rPr>
      <w:color w:val="954F72" w:themeColor="followedHyperlink"/>
      <w:u w:val="single"/>
    </w:rPr>
  </w:style>
  <w:style w:type="paragraph" w:styleId="Revision">
    <w:name w:val="Revision"/>
    <w:hidden/>
    <w:uiPriority w:val="99"/>
    <w:semiHidden/>
    <w:rsid w:val="00E440B9"/>
    <w:pPr>
      <w:spacing w:after="0" w:line="240" w:lineRule="auto"/>
    </w:pPr>
  </w:style>
  <w:style w:type="paragraph" w:customStyle="1" w:styleId="Default">
    <w:name w:val="Default"/>
    <w:rsid w:val="003A1D7A"/>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720603"/>
    <w:rPr>
      <w:color w:val="605E5C"/>
      <w:shd w:val="clear" w:color="auto" w:fill="E1DFDD"/>
    </w:rPr>
  </w:style>
  <w:style w:type="character" w:customStyle="1" w:styleId="apple-converted-space">
    <w:name w:val="apple-converted-space"/>
    <w:basedOn w:val="DefaultParagraphFont"/>
    <w:rsid w:val="00720603"/>
  </w:style>
  <w:style w:type="paragraph" w:styleId="HTMLPreformatted">
    <w:name w:val="HTML Preformatted"/>
    <w:basedOn w:val="Normal"/>
    <w:link w:val="HTMLPreformattedChar"/>
    <w:uiPriority w:val="99"/>
    <w:unhideWhenUsed/>
    <w:rsid w:val="00103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038FB"/>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F3568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81AE3"/>
    <w:rPr>
      <w:rFonts w:asciiTheme="majorHAnsi" w:eastAsiaTheme="majorEastAsia" w:hAnsiTheme="majorHAnsi" w:cstheme="majorBidi"/>
      <w:color w:val="2E74B5" w:themeColor="accent1" w:themeShade="BF"/>
      <w:sz w:val="26"/>
      <w:szCs w:val="26"/>
    </w:rPr>
  </w:style>
  <w:style w:type="character" w:customStyle="1" w:styleId="list-text">
    <w:name w:val="list-text"/>
    <w:basedOn w:val="DefaultParagraphFont"/>
    <w:rsid w:val="00C81AE3"/>
  </w:style>
  <w:style w:type="character" w:styleId="Strong">
    <w:name w:val="Strong"/>
    <w:basedOn w:val="DefaultParagraphFont"/>
    <w:uiPriority w:val="22"/>
    <w:qFormat/>
    <w:rsid w:val="00641AFE"/>
    <w:rPr>
      <w:b/>
      <w:bCs/>
    </w:rPr>
  </w:style>
  <w:style w:type="paragraph" w:styleId="NoSpacing">
    <w:name w:val="No Spacing"/>
    <w:uiPriority w:val="1"/>
    <w:qFormat/>
    <w:rsid w:val="00E95D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3494">
      <w:bodyDiv w:val="1"/>
      <w:marLeft w:val="0"/>
      <w:marRight w:val="0"/>
      <w:marTop w:val="0"/>
      <w:marBottom w:val="0"/>
      <w:divBdr>
        <w:top w:val="none" w:sz="0" w:space="0" w:color="auto"/>
        <w:left w:val="none" w:sz="0" w:space="0" w:color="auto"/>
        <w:bottom w:val="none" w:sz="0" w:space="0" w:color="auto"/>
        <w:right w:val="none" w:sz="0" w:space="0" w:color="auto"/>
      </w:divBdr>
    </w:div>
    <w:div w:id="21133365">
      <w:bodyDiv w:val="1"/>
      <w:marLeft w:val="0"/>
      <w:marRight w:val="0"/>
      <w:marTop w:val="0"/>
      <w:marBottom w:val="0"/>
      <w:divBdr>
        <w:top w:val="none" w:sz="0" w:space="0" w:color="auto"/>
        <w:left w:val="none" w:sz="0" w:space="0" w:color="auto"/>
        <w:bottom w:val="none" w:sz="0" w:space="0" w:color="auto"/>
        <w:right w:val="none" w:sz="0" w:space="0" w:color="auto"/>
      </w:divBdr>
    </w:div>
    <w:div w:id="45184688">
      <w:bodyDiv w:val="1"/>
      <w:marLeft w:val="0"/>
      <w:marRight w:val="0"/>
      <w:marTop w:val="0"/>
      <w:marBottom w:val="0"/>
      <w:divBdr>
        <w:top w:val="none" w:sz="0" w:space="0" w:color="auto"/>
        <w:left w:val="none" w:sz="0" w:space="0" w:color="auto"/>
        <w:bottom w:val="none" w:sz="0" w:space="0" w:color="auto"/>
        <w:right w:val="none" w:sz="0" w:space="0" w:color="auto"/>
      </w:divBdr>
    </w:div>
    <w:div w:id="58596585">
      <w:bodyDiv w:val="1"/>
      <w:marLeft w:val="0"/>
      <w:marRight w:val="0"/>
      <w:marTop w:val="0"/>
      <w:marBottom w:val="0"/>
      <w:divBdr>
        <w:top w:val="none" w:sz="0" w:space="0" w:color="auto"/>
        <w:left w:val="none" w:sz="0" w:space="0" w:color="auto"/>
        <w:bottom w:val="none" w:sz="0" w:space="0" w:color="auto"/>
        <w:right w:val="none" w:sz="0" w:space="0" w:color="auto"/>
      </w:divBdr>
    </w:div>
    <w:div w:id="206451350">
      <w:bodyDiv w:val="1"/>
      <w:marLeft w:val="0"/>
      <w:marRight w:val="0"/>
      <w:marTop w:val="0"/>
      <w:marBottom w:val="0"/>
      <w:divBdr>
        <w:top w:val="none" w:sz="0" w:space="0" w:color="auto"/>
        <w:left w:val="none" w:sz="0" w:space="0" w:color="auto"/>
        <w:bottom w:val="none" w:sz="0" w:space="0" w:color="auto"/>
        <w:right w:val="none" w:sz="0" w:space="0" w:color="auto"/>
      </w:divBdr>
    </w:div>
    <w:div w:id="267205157">
      <w:bodyDiv w:val="1"/>
      <w:marLeft w:val="0"/>
      <w:marRight w:val="0"/>
      <w:marTop w:val="0"/>
      <w:marBottom w:val="0"/>
      <w:divBdr>
        <w:top w:val="none" w:sz="0" w:space="0" w:color="auto"/>
        <w:left w:val="none" w:sz="0" w:space="0" w:color="auto"/>
        <w:bottom w:val="none" w:sz="0" w:space="0" w:color="auto"/>
        <w:right w:val="none" w:sz="0" w:space="0" w:color="auto"/>
      </w:divBdr>
    </w:div>
    <w:div w:id="425925852">
      <w:bodyDiv w:val="1"/>
      <w:marLeft w:val="0"/>
      <w:marRight w:val="0"/>
      <w:marTop w:val="0"/>
      <w:marBottom w:val="0"/>
      <w:divBdr>
        <w:top w:val="none" w:sz="0" w:space="0" w:color="auto"/>
        <w:left w:val="none" w:sz="0" w:space="0" w:color="auto"/>
        <w:bottom w:val="none" w:sz="0" w:space="0" w:color="auto"/>
        <w:right w:val="none" w:sz="0" w:space="0" w:color="auto"/>
      </w:divBdr>
    </w:div>
    <w:div w:id="473328896">
      <w:bodyDiv w:val="1"/>
      <w:marLeft w:val="0"/>
      <w:marRight w:val="0"/>
      <w:marTop w:val="0"/>
      <w:marBottom w:val="0"/>
      <w:divBdr>
        <w:top w:val="none" w:sz="0" w:space="0" w:color="auto"/>
        <w:left w:val="none" w:sz="0" w:space="0" w:color="auto"/>
        <w:bottom w:val="none" w:sz="0" w:space="0" w:color="auto"/>
        <w:right w:val="none" w:sz="0" w:space="0" w:color="auto"/>
      </w:divBdr>
    </w:div>
    <w:div w:id="483470001">
      <w:bodyDiv w:val="1"/>
      <w:marLeft w:val="0"/>
      <w:marRight w:val="0"/>
      <w:marTop w:val="0"/>
      <w:marBottom w:val="0"/>
      <w:divBdr>
        <w:top w:val="none" w:sz="0" w:space="0" w:color="auto"/>
        <w:left w:val="none" w:sz="0" w:space="0" w:color="auto"/>
        <w:bottom w:val="none" w:sz="0" w:space="0" w:color="auto"/>
        <w:right w:val="none" w:sz="0" w:space="0" w:color="auto"/>
      </w:divBdr>
    </w:div>
    <w:div w:id="502209292">
      <w:bodyDiv w:val="1"/>
      <w:marLeft w:val="0"/>
      <w:marRight w:val="0"/>
      <w:marTop w:val="0"/>
      <w:marBottom w:val="0"/>
      <w:divBdr>
        <w:top w:val="none" w:sz="0" w:space="0" w:color="auto"/>
        <w:left w:val="none" w:sz="0" w:space="0" w:color="auto"/>
        <w:bottom w:val="none" w:sz="0" w:space="0" w:color="auto"/>
        <w:right w:val="none" w:sz="0" w:space="0" w:color="auto"/>
      </w:divBdr>
    </w:div>
    <w:div w:id="535655735">
      <w:bodyDiv w:val="1"/>
      <w:marLeft w:val="0"/>
      <w:marRight w:val="0"/>
      <w:marTop w:val="0"/>
      <w:marBottom w:val="0"/>
      <w:divBdr>
        <w:top w:val="none" w:sz="0" w:space="0" w:color="auto"/>
        <w:left w:val="none" w:sz="0" w:space="0" w:color="auto"/>
        <w:bottom w:val="none" w:sz="0" w:space="0" w:color="auto"/>
        <w:right w:val="none" w:sz="0" w:space="0" w:color="auto"/>
      </w:divBdr>
    </w:div>
    <w:div w:id="539247624">
      <w:bodyDiv w:val="1"/>
      <w:marLeft w:val="0"/>
      <w:marRight w:val="0"/>
      <w:marTop w:val="0"/>
      <w:marBottom w:val="0"/>
      <w:divBdr>
        <w:top w:val="none" w:sz="0" w:space="0" w:color="auto"/>
        <w:left w:val="none" w:sz="0" w:space="0" w:color="auto"/>
        <w:bottom w:val="none" w:sz="0" w:space="0" w:color="auto"/>
        <w:right w:val="none" w:sz="0" w:space="0" w:color="auto"/>
      </w:divBdr>
    </w:div>
    <w:div w:id="551770689">
      <w:bodyDiv w:val="1"/>
      <w:marLeft w:val="0"/>
      <w:marRight w:val="0"/>
      <w:marTop w:val="0"/>
      <w:marBottom w:val="0"/>
      <w:divBdr>
        <w:top w:val="none" w:sz="0" w:space="0" w:color="auto"/>
        <w:left w:val="none" w:sz="0" w:space="0" w:color="auto"/>
        <w:bottom w:val="none" w:sz="0" w:space="0" w:color="auto"/>
        <w:right w:val="none" w:sz="0" w:space="0" w:color="auto"/>
      </w:divBdr>
    </w:div>
    <w:div w:id="569197208">
      <w:bodyDiv w:val="1"/>
      <w:marLeft w:val="0"/>
      <w:marRight w:val="0"/>
      <w:marTop w:val="0"/>
      <w:marBottom w:val="0"/>
      <w:divBdr>
        <w:top w:val="none" w:sz="0" w:space="0" w:color="auto"/>
        <w:left w:val="none" w:sz="0" w:space="0" w:color="auto"/>
        <w:bottom w:val="none" w:sz="0" w:space="0" w:color="auto"/>
        <w:right w:val="none" w:sz="0" w:space="0" w:color="auto"/>
      </w:divBdr>
    </w:div>
    <w:div w:id="631443985">
      <w:bodyDiv w:val="1"/>
      <w:marLeft w:val="0"/>
      <w:marRight w:val="0"/>
      <w:marTop w:val="0"/>
      <w:marBottom w:val="0"/>
      <w:divBdr>
        <w:top w:val="none" w:sz="0" w:space="0" w:color="auto"/>
        <w:left w:val="none" w:sz="0" w:space="0" w:color="auto"/>
        <w:bottom w:val="none" w:sz="0" w:space="0" w:color="auto"/>
        <w:right w:val="none" w:sz="0" w:space="0" w:color="auto"/>
      </w:divBdr>
    </w:div>
    <w:div w:id="632371853">
      <w:bodyDiv w:val="1"/>
      <w:marLeft w:val="0"/>
      <w:marRight w:val="0"/>
      <w:marTop w:val="0"/>
      <w:marBottom w:val="0"/>
      <w:divBdr>
        <w:top w:val="none" w:sz="0" w:space="0" w:color="auto"/>
        <w:left w:val="none" w:sz="0" w:space="0" w:color="auto"/>
        <w:bottom w:val="none" w:sz="0" w:space="0" w:color="auto"/>
        <w:right w:val="none" w:sz="0" w:space="0" w:color="auto"/>
      </w:divBdr>
    </w:div>
    <w:div w:id="699473866">
      <w:bodyDiv w:val="1"/>
      <w:marLeft w:val="0"/>
      <w:marRight w:val="0"/>
      <w:marTop w:val="0"/>
      <w:marBottom w:val="0"/>
      <w:divBdr>
        <w:top w:val="none" w:sz="0" w:space="0" w:color="auto"/>
        <w:left w:val="none" w:sz="0" w:space="0" w:color="auto"/>
        <w:bottom w:val="none" w:sz="0" w:space="0" w:color="auto"/>
        <w:right w:val="none" w:sz="0" w:space="0" w:color="auto"/>
      </w:divBdr>
    </w:div>
    <w:div w:id="706370326">
      <w:bodyDiv w:val="1"/>
      <w:marLeft w:val="0"/>
      <w:marRight w:val="0"/>
      <w:marTop w:val="0"/>
      <w:marBottom w:val="0"/>
      <w:divBdr>
        <w:top w:val="none" w:sz="0" w:space="0" w:color="auto"/>
        <w:left w:val="none" w:sz="0" w:space="0" w:color="auto"/>
        <w:bottom w:val="none" w:sz="0" w:space="0" w:color="auto"/>
        <w:right w:val="none" w:sz="0" w:space="0" w:color="auto"/>
      </w:divBdr>
    </w:div>
    <w:div w:id="710544060">
      <w:bodyDiv w:val="1"/>
      <w:marLeft w:val="0"/>
      <w:marRight w:val="0"/>
      <w:marTop w:val="0"/>
      <w:marBottom w:val="0"/>
      <w:divBdr>
        <w:top w:val="none" w:sz="0" w:space="0" w:color="auto"/>
        <w:left w:val="none" w:sz="0" w:space="0" w:color="auto"/>
        <w:bottom w:val="none" w:sz="0" w:space="0" w:color="auto"/>
        <w:right w:val="none" w:sz="0" w:space="0" w:color="auto"/>
      </w:divBdr>
    </w:div>
    <w:div w:id="723914152">
      <w:bodyDiv w:val="1"/>
      <w:marLeft w:val="0"/>
      <w:marRight w:val="0"/>
      <w:marTop w:val="0"/>
      <w:marBottom w:val="0"/>
      <w:divBdr>
        <w:top w:val="none" w:sz="0" w:space="0" w:color="auto"/>
        <w:left w:val="none" w:sz="0" w:space="0" w:color="auto"/>
        <w:bottom w:val="none" w:sz="0" w:space="0" w:color="auto"/>
        <w:right w:val="none" w:sz="0" w:space="0" w:color="auto"/>
      </w:divBdr>
    </w:div>
    <w:div w:id="782774124">
      <w:bodyDiv w:val="1"/>
      <w:marLeft w:val="0"/>
      <w:marRight w:val="0"/>
      <w:marTop w:val="0"/>
      <w:marBottom w:val="0"/>
      <w:divBdr>
        <w:top w:val="none" w:sz="0" w:space="0" w:color="auto"/>
        <w:left w:val="none" w:sz="0" w:space="0" w:color="auto"/>
        <w:bottom w:val="none" w:sz="0" w:space="0" w:color="auto"/>
        <w:right w:val="none" w:sz="0" w:space="0" w:color="auto"/>
      </w:divBdr>
    </w:div>
    <w:div w:id="928124383">
      <w:bodyDiv w:val="1"/>
      <w:marLeft w:val="0"/>
      <w:marRight w:val="0"/>
      <w:marTop w:val="0"/>
      <w:marBottom w:val="0"/>
      <w:divBdr>
        <w:top w:val="none" w:sz="0" w:space="0" w:color="auto"/>
        <w:left w:val="none" w:sz="0" w:space="0" w:color="auto"/>
        <w:bottom w:val="none" w:sz="0" w:space="0" w:color="auto"/>
        <w:right w:val="none" w:sz="0" w:space="0" w:color="auto"/>
      </w:divBdr>
    </w:div>
    <w:div w:id="940140531">
      <w:bodyDiv w:val="1"/>
      <w:marLeft w:val="0"/>
      <w:marRight w:val="0"/>
      <w:marTop w:val="0"/>
      <w:marBottom w:val="0"/>
      <w:divBdr>
        <w:top w:val="none" w:sz="0" w:space="0" w:color="auto"/>
        <w:left w:val="none" w:sz="0" w:space="0" w:color="auto"/>
        <w:bottom w:val="none" w:sz="0" w:space="0" w:color="auto"/>
        <w:right w:val="none" w:sz="0" w:space="0" w:color="auto"/>
      </w:divBdr>
    </w:div>
    <w:div w:id="953562506">
      <w:bodyDiv w:val="1"/>
      <w:marLeft w:val="0"/>
      <w:marRight w:val="0"/>
      <w:marTop w:val="0"/>
      <w:marBottom w:val="0"/>
      <w:divBdr>
        <w:top w:val="none" w:sz="0" w:space="0" w:color="auto"/>
        <w:left w:val="none" w:sz="0" w:space="0" w:color="auto"/>
        <w:bottom w:val="none" w:sz="0" w:space="0" w:color="auto"/>
        <w:right w:val="none" w:sz="0" w:space="0" w:color="auto"/>
      </w:divBdr>
    </w:div>
    <w:div w:id="980503420">
      <w:bodyDiv w:val="1"/>
      <w:marLeft w:val="0"/>
      <w:marRight w:val="0"/>
      <w:marTop w:val="0"/>
      <w:marBottom w:val="0"/>
      <w:divBdr>
        <w:top w:val="none" w:sz="0" w:space="0" w:color="auto"/>
        <w:left w:val="none" w:sz="0" w:space="0" w:color="auto"/>
        <w:bottom w:val="none" w:sz="0" w:space="0" w:color="auto"/>
        <w:right w:val="none" w:sz="0" w:space="0" w:color="auto"/>
      </w:divBdr>
    </w:div>
    <w:div w:id="1012269154">
      <w:bodyDiv w:val="1"/>
      <w:marLeft w:val="0"/>
      <w:marRight w:val="0"/>
      <w:marTop w:val="0"/>
      <w:marBottom w:val="0"/>
      <w:divBdr>
        <w:top w:val="none" w:sz="0" w:space="0" w:color="auto"/>
        <w:left w:val="none" w:sz="0" w:space="0" w:color="auto"/>
        <w:bottom w:val="none" w:sz="0" w:space="0" w:color="auto"/>
        <w:right w:val="none" w:sz="0" w:space="0" w:color="auto"/>
      </w:divBdr>
    </w:div>
    <w:div w:id="1015110655">
      <w:bodyDiv w:val="1"/>
      <w:marLeft w:val="0"/>
      <w:marRight w:val="0"/>
      <w:marTop w:val="0"/>
      <w:marBottom w:val="0"/>
      <w:divBdr>
        <w:top w:val="none" w:sz="0" w:space="0" w:color="auto"/>
        <w:left w:val="none" w:sz="0" w:space="0" w:color="auto"/>
        <w:bottom w:val="none" w:sz="0" w:space="0" w:color="auto"/>
        <w:right w:val="none" w:sz="0" w:space="0" w:color="auto"/>
      </w:divBdr>
    </w:div>
    <w:div w:id="1133450439">
      <w:bodyDiv w:val="1"/>
      <w:marLeft w:val="0"/>
      <w:marRight w:val="0"/>
      <w:marTop w:val="0"/>
      <w:marBottom w:val="0"/>
      <w:divBdr>
        <w:top w:val="none" w:sz="0" w:space="0" w:color="auto"/>
        <w:left w:val="none" w:sz="0" w:space="0" w:color="auto"/>
        <w:bottom w:val="none" w:sz="0" w:space="0" w:color="auto"/>
        <w:right w:val="none" w:sz="0" w:space="0" w:color="auto"/>
      </w:divBdr>
    </w:div>
    <w:div w:id="1197158911">
      <w:bodyDiv w:val="1"/>
      <w:marLeft w:val="0"/>
      <w:marRight w:val="0"/>
      <w:marTop w:val="0"/>
      <w:marBottom w:val="0"/>
      <w:divBdr>
        <w:top w:val="none" w:sz="0" w:space="0" w:color="auto"/>
        <w:left w:val="none" w:sz="0" w:space="0" w:color="auto"/>
        <w:bottom w:val="none" w:sz="0" w:space="0" w:color="auto"/>
        <w:right w:val="none" w:sz="0" w:space="0" w:color="auto"/>
      </w:divBdr>
    </w:div>
    <w:div w:id="1219131117">
      <w:bodyDiv w:val="1"/>
      <w:marLeft w:val="0"/>
      <w:marRight w:val="0"/>
      <w:marTop w:val="0"/>
      <w:marBottom w:val="0"/>
      <w:divBdr>
        <w:top w:val="none" w:sz="0" w:space="0" w:color="auto"/>
        <w:left w:val="none" w:sz="0" w:space="0" w:color="auto"/>
        <w:bottom w:val="none" w:sz="0" w:space="0" w:color="auto"/>
        <w:right w:val="none" w:sz="0" w:space="0" w:color="auto"/>
      </w:divBdr>
    </w:div>
    <w:div w:id="1229418016">
      <w:bodyDiv w:val="1"/>
      <w:marLeft w:val="0"/>
      <w:marRight w:val="0"/>
      <w:marTop w:val="0"/>
      <w:marBottom w:val="0"/>
      <w:divBdr>
        <w:top w:val="none" w:sz="0" w:space="0" w:color="auto"/>
        <w:left w:val="none" w:sz="0" w:space="0" w:color="auto"/>
        <w:bottom w:val="none" w:sz="0" w:space="0" w:color="auto"/>
        <w:right w:val="none" w:sz="0" w:space="0" w:color="auto"/>
      </w:divBdr>
    </w:div>
    <w:div w:id="1280911565">
      <w:bodyDiv w:val="1"/>
      <w:marLeft w:val="0"/>
      <w:marRight w:val="0"/>
      <w:marTop w:val="0"/>
      <w:marBottom w:val="0"/>
      <w:divBdr>
        <w:top w:val="none" w:sz="0" w:space="0" w:color="auto"/>
        <w:left w:val="none" w:sz="0" w:space="0" w:color="auto"/>
        <w:bottom w:val="none" w:sz="0" w:space="0" w:color="auto"/>
        <w:right w:val="none" w:sz="0" w:space="0" w:color="auto"/>
      </w:divBdr>
    </w:div>
    <w:div w:id="1288315031">
      <w:bodyDiv w:val="1"/>
      <w:marLeft w:val="0"/>
      <w:marRight w:val="0"/>
      <w:marTop w:val="0"/>
      <w:marBottom w:val="0"/>
      <w:divBdr>
        <w:top w:val="none" w:sz="0" w:space="0" w:color="auto"/>
        <w:left w:val="none" w:sz="0" w:space="0" w:color="auto"/>
        <w:bottom w:val="none" w:sz="0" w:space="0" w:color="auto"/>
        <w:right w:val="none" w:sz="0" w:space="0" w:color="auto"/>
      </w:divBdr>
    </w:div>
    <w:div w:id="1317610955">
      <w:bodyDiv w:val="1"/>
      <w:marLeft w:val="0"/>
      <w:marRight w:val="0"/>
      <w:marTop w:val="0"/>
      <w:marBottom w:val="0"/>
      <w:divBdr>
        <w:top w:val="none" w:sz="0" w:space="0" w:color="auto"/>
        <w:left w:val="none" w:sz="0" w:space="0" w:color="auto"/>
        <w:bottom w:val="none" w:sz="0" w:space="0" w:color="auto"/>
        <w:right w:val="none" w:sz="0" w:space="0" w:color="auto"/>
      </w:divBdr>
    </w:div>
    <w:div w:id="1326519998">
      <w:bodyDiv w:val="1"/>
      <w:marLeft w:val="0"/>
      <w:marRight w:val="0"/>
      <w:marTop w:val="0"/>
      <w:marBottom w:val="0"/>
      <w:divBdr>
        <w:top w:val="none" w:sz="0" w:space="0" w:color="auto"/>
        <w:left w:val="none" w:sz="0" w:space="0" w:color="auto"/>
        <w:bottom w:val="none" w:sz="0" w:space="0" w:color="auto"/>
        <w:right w:val="none" w:sz="0" w:space="0" w:color="auto"/>
      </w:divBdr>
    </w:div>
    <w:div w:id="1336568112">
      <w:bodyDiv w:val="1"/>
      <w:marLeft w:val="0"/>
      <w:marRight w:val="0"/>
      <w:marTop w:val="0"/>
      <w:marBottom w:val="0"/>
      <w:divBdr>
        <w:top w:val="none" w:sz="0" w:space="0" w:color="auto"/>
        <w:left w:val="none" w:sz="0" w:space="0" w:color="auto"/>
        <w:bottom w:val="none" w:sz="0" w:space="0" w:color="auto"/>
        <w:right w:val="none" w:sz="0" w:space="0" w:color="auto"/>
      </w:divBdr>
    </w:div>
    <w:div w:id="1365057936">
      <w:bodyDiv w:val="1"/>
      <w:marLeft w:val="0"/>
      <w:marRight w:val="0"/>
      <w:marTop w:val="0"/>
      <w:marBottom w:val="0"/>
      <w:divBdr>
        <w:top w:val="none" w:sz="0" w:space="0" w:color="auto"/>
        <w:left w:val="none" w:sz="0" w:space="0" w:color="auto"/>
        <w:bottom w:val="none" w:sz="0" w:space="0" w:color="auto"/>
        <w:right w:val="none" w:sz="0" w:space="0" w:color="auto"/>
      </w:divBdr>
    </w:div>
    <w:div w:id="1368992929">
      <w:bodyDiv w:val="1"/>
      <w:marLeft w:val="0"/>
      <w:marRight w:val="0"/>
      <w:marTop w:val="0"/>
      <w:marBottom w:val="0"/>
      <w:divBdr>
        <w:top w:val="none" w:sz="0" w:space="0" w:color="auto"/>
        <w:left w:val="none" w:sz="0" w:space="0" w:color="auto"/>
        <w:bottom w:val="none" w:sz="0" w:space="0" w:color="auto"/>
        <w:right w:val="none" w:sz="0" w:space="0" w:color="auto"/>
      </w:divBdr>
    </w:div>
    <w:div w:id="1376852798">
      <w:bodyDiv w:val="1"/>
      <w:marLeft w:val="0"/>
      <w:marRight w:val="0"/>
      <w:marTop w:val="0"/>
      <w:marBottom w:val="0"/>
      <w:divBdr>
        <w:top w:val="none" w:sz="0" w:space="0" w:color="auto"/>
        <w:left w:val="none" w:sz="0" w:space="0" w:color="auto"/>
        <w:bottom w:val="none" w:sz="0" w:space="0" w:color="auto"/>
        <w:right w:val="none" w:sz="0" w:space="0" w:color="auto"/>
      </w:divBdr>
    </w:div>
    <w:div w:id="1440678462">
      <w:bodyDiv w:val="1"/>
      <w:marLeft w:val="0"/>
      <w:marRight w:val="0"/>
      <w:marTop w:val="0"/>
      <w:marBottom w:val="0"/>
      <w:divBdr>
        <w:top w:val="none" w:sz="0" w:space="0" w:color="auto"/>
        <w:left w:val="none" w:sz="0" w:space="0" w:color="auto"/>
        <w:bottom w:val="none" w:sz="0" w:space="0" w:color="auto"/>
        <w:right w:val="none" w:sz="0" w:space="0" w:color="auto"/>
      </w:divBdr>
    </w:div>
    <w:div w:id="1451053776">
      <w:bodyDiv w:val="1"/>
      <w:marLeft w:val="0"/>
      <w:marRight w:val="0"/>
      <w:marTop w:val="0"/>
      <w:marBottom w:val="0"/>
      <w:divBdr>
        <w:top w:val="none" w:sz="0" w:space="0" w:color="auto"/>
        <w:left w:val="none" w:sz="0" w:space="0" w:color="auto"/>
        <w:bottom w:val="none" w:sz="0" w:space="0" w:color="auto"/>
        <w:right w:val="none" w:sz="0" w:space="0" w:color="auto"/>
      </w:divBdr>
    </w:div>
    <w:div w:id="1500775722">
      <w:bodyDiv w:val="1"/>
      <w:marLeft w:val="0"/>
      <w:marRight w:val="0"/>
      <w:marTop w:val="0"/>
      <w:marBottom w:val="0"/>
      <w:divBdr>
        <w:top w:val="none" w:sz="0" w:space="0" w:color="auto"/>
        <w:left w:val="none" w:sz="0" w:space="0" w:color="auto"/>
        <w:bottom w:val="none" w:sz="0" w:space="0" w:color="auto"/>
        <w:right w:val="none" w:sz="0" w:space="0" w:color="auto"/>
      </w:divBdr>
    </w:div>
    <w:div w:id="1524634697">
      <w:bodyDiv w:val="1"/>
      <w:marLeft w:val="0"/>
      <w:marRight w:val="0"/>
      <w:marTop w:val="0"/>
      <w:marBottom w:val="0"/>
      <w:divBdr>
        <w:top w:val="none" w:sz="0" w:space="0" w:color="auto"/>
        <w:left w:val="none" w:sz="0" w:space="0" w:color="auto"/>
        <w:bottom w:val="none" w:sz="0" w:space="0" w:color="auto"/>
        <w:right w:val="none" w:sz="0" w:space="0" w:color="auto"/>
      </w:divBdr>
    </w:div>
    <w:div w:id="1624338921">
      <w:bodyDiv w:val="1"/>
      <w:marLeft w:val="0"/>
      <w:marRight w:val="0"/>
      <w:marTop w:val="0"/>
      <w:marBottom w:val="0"/>
      <w:divBdr>
        <w:top w:val="none" w:sz="0" w:space="0" w:color="auto"/>
        <w:left w:val="none" w:sz="0" w:space="0" w:color="auto"/>
        <w:bottom w:val="none" w:sz="0" w:space="0" w:color="auto"/>
        <w:right w:val="none" w:sz="0" w:space="0" w:color="auto"/>
      </w:divBdr>
    </w:div>
    <w:div w:id="1654021182">
      <w:bodyDiv w:val="1"/>
      <w:marLeft w:val="0"/>
      <w:marRight w:val="0"/>
      <w:marTop w:val="0"/>
      <w:marBottom w:val="0"/>
      <w:divBdr>
        <w:top w:val="none" w:sz="0" w:space="0" w:color="auto"/>
        <w:left w:val="none" w:sz="0" w:space="0" w:color="auto"/>
        <w:bottom w:val="none" w:sz="0" w:space="0" w:color="auto"/>
        <w:right w:val="none" w:sz="0" w:space="0" w:color="auto"/>
      </w:divBdr>
    </w:div>
    <w:div w:id="1702825949">
      <w:bodyDiv w:val="1"/>
      <w:marLeft w:val="0"/>
      <w:marRight w:val="0"/>
      <w:marTop w:val="0"/>
      <w:marBottom w:val="0"/>
      <w:divBdr>
        <w:top w:val="none" w:sz="0" w:space="0" w:color="auto"/>
        <w:left w:val="none" w:sz="0" w:space="0" w:color="auto"/>
        <w:bottom w:val="none" w:sz="0" w:space="0" w:color="auto"/>
        <w:right w:val="none" w:sz="0" w:space="0" w:color="auto"/>
      </w:divBdr>
    </w:div>
    <w:div w:id="1704285182">
      <w:bodyDiv w:val="1"/>
      <w:marLeft w:val="0"/>
      <w:marRight w:val="0"/>
      <w:marTop w:val="0"/>
      <w:marBottom w:val="0"/>
      <w:divBdr>
        <w:top w:val="none" w:sz="0" w:space="0" w:color="auto"/>
        <w:left w:val="none" w:sz="0" w:space="0" w:color="auto"/>
        <w:bottom w:val="none" w:sz="0" w:space="0" w:color="auto"/>
        <w:right w:val="none" w:sz="0" w:space="0" w:color="auto"/>
      </w:divBdr>
    </w:div>
    <w:div w:id="1794203818">
      <w:bodyDiv w:val="1"/>
      <w:marLeft w:val="0"/>
      <w:marRight w:val="0"/>
      <w:marTop w:val="0"/>
      <w:marBottom w:val="0"/>
      <w:divBdr>
        <w:top w:val="none" w:sz="0" w:space="0" w:color="auto"/>
        <w:left w:val="none" w:sz="0" w:space="0" w:color="auto"/>
        <w:bottom w:val="none" w:sz="0" w:space="0" w:color="auto"/>
        <w:right w:val="none" w:sz="0" w:space="0" w:color="auto"/>
      </w:divBdr>
    </w:div>
    <w:div w:id="1820420121">
      <w:bodyDiv w:val="1"/>
      <w:marLeft w:val="0"/>
      <w:marRight w:val="0"/>
      <w:marTop w:val="0"/>
      <w:marBottom w:val="0"/>
      <w:divBdr>
        <w:top w:val="none" w:sz="0" w:space="0" w:color="auto"/>
        <w:left w:val="none" w:sz="0" w:space="0" w:color="auto"/>
        <w:bottom w:val="none" w:sz="0" w:space="0" w:color="auto"/>
        <w:right w:val="none" w:sz="0" w:space="0" w:color="auto"/>
      </w:divBdr>
      <w:divsChild>
        <w:div w:id="428165601">
          <w:marLeft w:val="0"/>
          <w:marRight w:val="0"/>
          <w:marTop w:val="0"/>
          <w:marBottom w:val="0"/>
          <w:divBdr>
            <w:top w:val="none" w:sz="0" w:space="0" w:color="auto"/>
            <w:left w:val="none" w:sz="0" w:space="0" w:color="auto"/>
            <w:bottom w:val="none" w:sz="0" w:space="0" w:color="auto"/>
            <w:right w:val="none" w:sz="0" w:space="0" w:color="auto"/>
          </w:divBdr>
        </w:div>
      </w:divsChild>
    </w:div>
    <w:div w:id="1856378942">
      <w:bodyDiv w:val="1"/>
      <w:marLeft w:val="0"/>
      <w:marRight w:val="0"/>
      <w:marTop w:val="0"/>
      <w:marBottom w:val="0"/>
      <w:divBdr>
        <w:top w:val="none" w:sz="0" w:space="0" w:color="auto"/>
        <w:left w:val="none" w:sz="0" w:space="0" w:color="auto"/>
        <w:bottom w:val="none" w:sz="0" w:space="0" w:color="auto"/>
        <w:right w:val="none" w:sz="0" w:space="0" w:color="auto"/>
      </w:divBdr>
    </w:div>
    <w:div w:id="1859735295">
      <w:bodyDiv w:val="1"/>
      <w:marLeft w:val="0"/>
      <w:marRight w:val="0"/>
      <w:marTop w:val="0"/>
      <w:marBottom w:val="0"/>
      <w:divBdr>
        <w:top w:val="none" w:sz="0" w:space="0" w:color="auto"/>
        <w:left w:val="none" w:sz="0" w:space="0" w:color="auto"/>
        <w:bottom w:val="none" w:sz="0" w:space="0" w:color="auto"/>
        <w:right w:val="none" w:sz="0" w:space="0" w:color="auto"/>
      </w:divBdr>
    </w:div>
    <w:div w:id="1899630740">
      <w:bodyDiv w:val="1"/>
      <w:marLeft w:val="0"/>
      <w:marRight w:val="0"/>
      <w:marTop w:val="0"/>
      <w:marBottom w:val="0"/>
      <w:divBdr>
        <w:top w:val="none" w:sz="0" w:space="0" w:color="auto"/>
        <w:left w:val="none" w:sz="0" w:space="0" w:color="auto"/>
        <w:bottom w:val="none" w:sz="0" w:space="0" w:color="auto"/>
        <w:right w:val="none" w:sz="0" w:space="0" w:color="auto"/>
      </w:divBdr>
    </w:div>
    <w:div w:id="1927181705">
      <w:bodyDiv w:val="1"/>
      <w:marLeft w:val="0"/>
      <w:marRight w:val="0"/>
      <w:marTop w:val="0"/>
      <w:marBottom w:val="0"/>
      <w:divBdr>
        <w:top w:val="none" w:sz="0" w:space="0" w:color="auto"/>
        <w:left w:val="none" w:sz="0" w:space="0" w:color="auto"/>
        <w:bottom w:val="none" w:sz="0" w:space="0" w:color="auto"/>
        <w:right w:val="none" w:sz="0" w:space="0" w:color="auto"/>
      </w:divBdr>
    </w:div>
    <w:div w:id="1939823371">
      <w:bodyDiv w:val="1"/>
      <w:marLeft w:val="0"/>
      <w:marRight w:val="0"/>
      <w:marTop w:val="0"/>
      <w:marBottom w:val="0"/>
      <w:divBdr>
        <w:top w:val="none" w:sz="0" w:space="0" w:color="auto"/>
        <w:left w:val="none" w:sz="0" w:space="0" w:color="auto"/>
        <w:bottom w:val="none" w:sz="0" w:space="0" w:color="auto"/>
        <w:right w:val="none" w:sz="0" w:space="0" w:color="auto"/>
      </w:divBdr>
    </w:div>
    <w:div w:id="1962803251">
      <w:bodyDiv w:val="1"/>
      <w:marLeft w:val="0"/>
      <w:marRight w:val="0"/>
      <w:marTop w:val="0"/>
      <w:marBottom w:val="0"/>
      <w:divBdr>
        <w:top w:val="none" w:sz="0" w:space="0" w:color="auto"/>
        <w:left w:val="none" w:sz="0" w:space="0" w:color="auto"/>
        <w:bottom w:val="none" w:sz="0" w:space="0" w:color="auto"/>
        <w:right w:val="none" w:sz="0" w:space="0" w:color="auto"/>
      </w:divBdr>
    </w:div>
    <w:div w:id="1987738291">
      <w:bodyDiv w:val="1"/>
      <w:marLeft w:val="0"/>
      <w:marRight w:val="0"/>
      <w:marTop w:val="0"/>
      <w:marBottom w:val="0"/>
      <w:divBdr>
        <w:top w:val="none" w:sz="0" w:space="0" w:color="auto"/>
        <w:left w:val="none" w:sz="0" w:space="0" w:color="auto"/>
        <w:bottom w:val="none" w:sz="0" w:space="0" w:color="auto"/>
        <w:right w:val="none" w:sz="0" w:space="0" w:color="auto"/>
      </w:divBdr>
    </w:div>
    <w:div w:id="2023169099">
      <w:bodyDiv w:val="1"/>
      <w:marLeft w:val="0"/>
      <w:marRight w:val="0"/>
      <w:marTop w:val="0"/>
      <w:marBottom w:val="0"/>
      <w:divBdr>
        <w:top w:val="none" w:sz="0" w:space="0" w:color="auto"/>
        <w:left w:val="none" w:sz="0" w:space="0" w:color="auto"/>
        <w:bottom w:val="none" w:sz="0" w:space="0" w:color="auto"/>
        <w:right w:val="none" w:sz="0" w:space="0" w:color="auto"/>
      </w:divBdr>
    </w:div>
    <w:div w:id="2028678494">
      <w:bodyDiv w:val="1"/>
      <w:marLeft w:val="0"/>
      <w:marRight w:val="0"/>
      <w:marTop w:val="0"/>
      <w:marBottom w:val="0"/>
      <w:divBdr>
        <w:top w:val="none" w:sz="0" w:space="0" w:color="auto"/>
        <w:left w:val="none" w:sz="0" w:space="0" w:color="auto"/>
        <w:bottom w:val="none" w:sz="0" w:space="0" w:color="auto"/>
        <w:right w:val="none" w:sz="0" w:space="0" w:color="auto"/>
      </w:divBdr>
    </w:div>
    <w:div w:id="2032952452">
      <w:bodyDiv w:val="1"/>
      <w:marLeft w:val="0"/>
      <w:marRight w:val="0"/>
      <w:marTop w:val="0"/>
      <w:marBottom w:val="0"/>
      <w:divBdr>
        <w:top w:val="none" w:sz="0" w:space="0" w:color="auto"/>
        <w:left w:val="none" w:sz="0" w:space="0" w:color="auto"/>
        <w:bottom w:val="none" w:sz="0" w:space="0" w:color="auto"/>
        <w:right w:val="none" w:sz="0" w:space="0" w:color="auto"/>
      </w:divBdr>
    </w:div>
    <w:div w:id="2078241928">
      <w:bodyDiv w:val="1"/>
      <w:marLeft w:val="0"/>
      <w:marRight w:val="0"/>
      <w:marTop w:val="0"/>
      <w:marBottom w:val="0"/>
      <w:divBdr>
        <w:top w:val="none" w:sz="0" w:space="0" w:color="auto"/>
        <w:left w:val="none" w:sz="0" w:space="0" w:color="auto"/>
        <w:bottom w:val="none" w:sz="0" w:space="0" w:color="auto"/>
        <w:right w:val="none" w:sz="0" w:space="0" w:color="auto"/>
      </w:divBdr>
    </w:div>
    <w:div w:id="212592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urnals.sagepub.com/doi/10.1177/0961203314532562?url_ver=Z39.88-2003&amp;rfr_id=ori:rid:crossref.org&amp;rfr_dat=cr_pub%3dwww.ncbi.nlm.nih.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ovepress.com/treatment-with-repository-corticotropin-injection-in-patients-with-rhe-peer-reviewed-fulltext-article-OARR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tharhcp.com/Static/pdf/Acthar-PI.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EFE2FECE0A004C83777C9CACC673D5" ma:contentTypeVersion="10" ma:contentTypeDescription="Create a new document." ma:contentTypeScope="" ma:versionID="bc24b57c54c94e8326635473cef61b7b">
  <xsd:schema xmlns:xsd="http://www.w3.org/2001/XMLSchema" xmlns:xs="http://www.w3.org/2001/XMLSchema" xmlns:p="http://schemas.microsoft.com/office/2006/metadata/properties" xmlns:ns2="af338202-ed69-4899-951a-d005c3617e9a" targetNamespace="http://schemas.microsoft.com/office/2006/metadata/properties" ma:root="true" ma:fieldsID="eee361eb0188f1c5be14af9f388f9a38" ns2:_="">
    <xsd:import namespace="af338202-ed69-4899-951a-d005c3617e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38202-ed69-4899-951a-d005c3617e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351670-DEEA-426F-9927-5DA8C3A59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38202-ed69-4899-951a-d005c361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A8DAAF-AB68-49F7-9337-604C6D3FD4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609F49-3F0C-A742-9389-BC49A15DF0B1}">
  <ds:schemaRefs>
    <ds:schemaRef ds:uri="http://schemas.openxmlformats.org/officeDocument/2006/bibliography"/>
  </ds:schemaRefs>
</ds:datastoreItem>
</file>

<file path=customXml/itemProps4.xml><?xml version="1.0" encoding="utf-8"?>
<ds:datastoreItem xmlns:ds="http://schemas.openxmlformats.org/officeDocument/2006/customXml" ds:itemID="{2F2A1AE6-7A1A-4900-8506-EA63EDD4FB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1312</Words>
  <Characters>7481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Mallinckrodt Pharmaceuticals</Company>
  <LinksUpToDate>false</LinksUpToDate>
  <CharactersWithSpaces>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Goldsmith, Jessica</dc:creator>
  <cp:keywords/>
  <dc:description/>
  <cp:lastModifiedBy>Sherry MacDonald</cp:lastModifiedBy>
  <cp:revision>2</cp:revision>
  <cp:lastPrinted>2022-03-03T01:33:00Z</cp:lastPrinted>
  <dcterms:created xsi:type="dcterms:W3CDTF">2024-05-21T17:19:00Z</dcterms:created>
  <dcterms:modified xsi:type="dcterms:W3CDTF">2024-05-21T17:19:00Z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0x010100DEEFE2FECE0A004C83777C9CACC673D5</vt:lpwstr>
  </property>
</Properties>
</file>